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5F14" w14:textId="77777777" w:rsidR="00DC0278" w:rsidRPr="00616976" w:rsidRDefault="00DC0278" w:rsidP="00DC02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28C3E6F" w14:textId="77777777" w:rsidR="00DC0278" w:rsidRDefault="00DC0278" w:rsidP="00DC0278">
      <w:pPr>
        <w:pStyle w:val="NoSpacing"/>
        <w:rPr>
          <w:rFonts w:ascii="Times New Roman" w:hAnsi="Times New Roman"/>
          <w:b/>
          <w:lang w:val="en-US"/>
        </w:rPr>
      </w:pPr>
    </w:p>
    <w:tbl>
      <w:tblPr>
        <w:tblW w:w="10917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62"/>
        <w:gridCol w:w="4293"/>
        <w:gridCol w:w="2762"/>
      </w:tblGrid>
      <w:tr w:rsidR="00DC0278" w:rsidRPr="00C63C16" w14:paraId="3E656E6C" w14:textId="77777777" w:rsidTr="005B5B96">
        <w:trPr>
          <w:trHeight w:hRule="exact" w:val="1156"/>
        </w:trPr>
        <w:tc>
          <w:tcPr>
            <w:tcW w:w="3862" w:type="dxa"/>
            <w:vMerge w:val="restart"/>
            <w:vAlign w:val="center"/>
          </w:tcPr>
          <w:p w14:paraId="4943FCB1" w14:textId="77777777" w:rsidR="00DC0278" w:rsidRPr="00C63C16" w:rsidRDefault="00DC0278" w:rsidP="005B5B96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ro-RO"/>
              </w:rPr>
              <w:drawing>
                <wp:inline distT="0" distB="0" distL="0" distR="0" wp14:anchorId="5A33BFF6" wp14:editId="6913B863">
                  <wp:extent cx="2118360" cy="541020"/>
                  <wp:effectExtent l="0" t="0" r="0" b="0"/>
                  <wp:docPr id="3" name="Imagine 3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42005F" w14:textId="77777777" w:rsidR="00DC0278" w:rsidRPr="00C63C16" w:rsidRDefault="00DC0278" w:rsidP="005B5B96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 w:cs="Arial"/>
                <w:sz w:val="18"/>
                <w:szCs w:val="2"/>
                <w:lang w:eastAsia="ar-SA"/>
              </w:rPr>
            </w:pPr>
          </w:p>
        </w:tc>
        <w:tc>
          <w:tcPr>
            <w:tcW w:w="4293" w:type="dxa"/>
            <w:vAlign w:val="center"/>
          </w:tcPr>
          <w:p w14:paraId="0F150FD6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Str. Tudor Vladimirescu Nr. 2-4, RO-400225 </w:t>
            </w:r>
          </w:p>
          <w:p w14:paraId="360D379F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Cluj–Napoca ROMANIA</w:t>
            </w:r>
          </w:p>
          <w:p w14:paraId="341B8F0D" w14:textId="77777777" w:rsidR="00DC0278" w:rsidRPr="00C63C16" w:rsidRDefault="00DC0278" w:rsidP="005B5B9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Telefon: +40-264-454979</w:t>
            </w:r>
          </w:p>
          <w:p w14:paraId="204BB9B8" w14:textId="77777777" w:rsidR="00DC0278" w:rsidRPr="00C63C16" w:rsidRDefault="00DC0278" w:rsidP="005B5B96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Telefax: +40-264-436046;</w:t>
            </w:r>
          </w:p>
          <w:p w14:paraId="14209313" w14:textId="16056C2D" w:rsidR="00DC0278" w:rsidRPr="00C63C16" w:rsidRDefault="00DC0278" w:rsidP="005B5B96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Nr. înreg.RC: </w:t>
            </w:r>
            <w:r w:rsidR="00956B47" w:rsidRPr="00956B4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J1992001591124</w:t>
            </w:r>
            <w:r w:rsidR="00956B47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C63C16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CIF RO 201373</w:t>
            </w:r>
          </w:p>
          <w:p w14:paraId="40B70177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val="en-US" w:eastAsia="ar-SA"/>
              </w:rPr>
              <w:t>IBAN: RO 16RNCB0106026588110001 BCR Cluj</w:t>
            </w:r>
          </w:p>
          <w:p w14:paraId="47C00999" w14:textId="77777777" w:rsidR="00DC0278" w:rsidRPr="00C63C16" w:rsidRDefault="00DC0278" w:rsidP="005B5B96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762" w:type="dxa"/>
          </w:tcPr>
          <w:p w14:paraId="2D3D047B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6"/>
                <w:szCs w:val="6"/>
                <w:lang w:eastAsia="ar-SA"/>
              </w:rPr>
            </w:pPr>
          </w:p>
          <w:p w14:paraId="18E1AA9E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 w:rsidRPr="00C63C16"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  <w:t>AUTORITATEA FEROVIARA ROMANA</w:t>
            </w:r>
          </w:p>
          <w:p w14:paraId="245B3143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ro-RO"/>
              </w:rPr>
              <w:drawing>
                <wp:inline distT="0" distB="0" distL="0" distR="0" wp14:anchorId="677617F4" wp14:editId="3881E8FF">
                  <wp:extent cx="1219200" cy="350520"/>
                  <wp:effectExtent l="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50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DA437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</w:p>
          <w:p w14:paraId="4411B9C2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 w:rsidRPr="00C63C16"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  <w:t>PRIN ORGANISMUL DE CERTIFICARE</w:t>
            </w:r>
          </w:p>
          <w:p w14:paraId="771010E7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</w:pPr>
            <w:r w:rsidRPr="00C63C16">
              <w:rPr>
                <w:rFonts w:ascii="Arial" w:eastAsia="Times New Roman" w:hAnsi="Arial" w:cs="Arial"/>
                <w:spacing w:val="20"/>
                <w:sz w:val="10"/>
                <w:szCs w:val="10"/>
                <w:lang w:eastAsia="ar-SA"/>
              </w:rPr>
              <w:t xml:space="preserve">  A SISTEMELOR CALITATII OCS-AFER</w:t>
            </w:r>
          </w:p>
        </w:tc>
      </w:tr>
      <w:tr w:rsidR="00DC0278" w:rsidRPr="00C63C16" w14:paraId="770F31C6" w14:textId="77777777" w:rsidTr="005B5B96">
        <w:trPr>
          <w:trHeight w:hRule="exact" w:val="644"/>
        </w:trPr>
        <w:tc>
          <w:tcPr>
            <w:tcW w:w="3862" w:type="dxa"/>
            <w:vMerge/>
            <w:vAlign w:val="center"/>
          </w:tcPr>
          <w:p w14:paraId="5449EC7E" w14:textId="77777777" w:rsidR="00DC0278" w:rsidRPr="00C63C16" w:rsidRDefault="00DC0278" w:rsidP="005B5B96">
            <w:pPr>
              <w:tabs>
                <w:tab w:val="center" w:pos="4703"/>
                <w:tab w:val="right" w:pos="9406"/>
              </w:tabs>
              <w:suppressAutoHyphens/>
              <w:snapToGrid w:val="0"/>
              <w:spacing w:after="0" w:line="240" w:lineRule="auto"/>
              <w:ind w:left="-388" w:firstLine="388"/>
              <w:jc w:val="center"/>
              <w:rPr>
                <w:rFonts w:ascii="Arial" w:eastAsia="Times New Roman" w:hAnsi="Arial" w:cs="Arial"/>
                <w:sz w:val="8"/>
                <w:szCs w:val="20"/>
                <w:lang w:eastAsia="ar-SA"/>
              </w:rPr>
            </w:pPr>
          </w:p>
        </w:tc>
        <w:tc>
          <w:tcPr>
            <w:tcW w:w="4293" w:type="dxa"/>
          </w:tcPr>
          <w:p w14:paraId="33026DA6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C63C1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e-mail: </w:t>
            </w:r>
            <w:hyperlink r:id="rId7" w:history="1">
              <w:r w:rsidRPr="00C63C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ar-SA"/>
                </w:rPr>
                <w:t>office@remarul.eu</w:t>
              </w:r>
            </w:hyperlink>
          </w:p>
          <w:p w14:paraId="7F3544E7" w14:textId="77777777" w:rsidR="00DC0278" w:rsidRPr="00C63C16" w:rsidRDefault="00956B47" w:rsidP="005B5B9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hyperlink r:id="rId8" w:history="1">
              <w:r w:rsidR="00DC0278" w:rsidRPr="00C63C16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ar-SA"/>
                </w:rPr>
                <w:t>http://www.remarul.eu</w:t>
              </w:r>
            </w:hyperlink>
          </w:p>
        </w:tc>
        <w:tc>
          <w:tcPr>
            <w:tcW w:w="2762" w:type="dxa"/>
          </w:tcPr>
          <w:p w14:paraId="39A15CB0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ar-SA"/>
              </w:rPr>
            </w:pPr>
            <w:r w:rsidRPr="00C63C16">
              <w:rPr>
                <w:rFonts w:eastAsia="Times New Roman" w:cs="Calibri"/>
                <w:sz w:val="16"/>
                <w:szCs w:val="16"/>
                <w:lang w:eastAsia="ar-SA"/>
              </w:rPr>
              <w:t>CERTIFICAT</w:t>
            </w:r>
          </w:p>
          <w:p w14:paraId="7E6D8EB2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ar-SA"/>
              </w:rPr>
            </w:pPr>
            <w:r w:rsidRPr="00C63C16">
              <w:rPr>
                <w:rFonts w:eastAsia="Times New Roman" w:cs="Calibri"/>
                <w:sz w:val="14"/>
                <w:szCs w:val="14"/>
                <w:lang w:eastAsia="ar-SA"/>
              </w:rPr>
              <w:t>SERIA SMC, NR. 005</w:t>
            </w:r>
          </w:p>
          <w:p w14:paraId="4C083CCC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sz w:val="14"/>
                <w:szCs w:val="14"/>
                <w:lang w:eastAsia="ar-SA"/>
              </w:rPr>
            </w:pPr>
            <w:r w:rsidRPr="00C63C16">
              <w:rPr>
                <w:rFonts w:eastAsia="Times New Roman" w:cs="Calibri"/>
                <w:sz w:val="14"/>
                <w:szCs w:val="14"/>
                <w:lang w:eastAsia="ar-SA"/>
              </w:rPr>
              <w:t>SR EN ISO 9001 : 2015</w:t>
            </w:r>
          </w:p>
          <w:p w14:paraId="73113AF1" w14:textId="77777777" w:rsidR="00DC0278" w:rsidRPr="00C63C16" w:rsidRDefault="00DC0278" w:rsidP="005B5B9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6"/>
                <w:szCs w:val="6"/>
                <w:lang w:eastAsia="ar-SA"/>
              </w:rPr>
            </w:pPr>
          </w:p>
        </w:tc>
      </w:tr>
    </w:tbl>
    <w:p w14:paraId="1CF56D72" w14:textId="77777777" w:rsidR="00DC0278" w:rsidRPr="00616976" w:rsidRDefault="00DC0278" w:rsidP="00DC02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sz w:val="2"/>
          <w:szCs w:val="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4540D" wp14:editId="6EA9799F">
                <wp:simplePos x="0" y="0"/>
                <wp:positionH relativeFrom="column">
                  <wp:posOffset>-546735</wp:posOffset>
                </wp:positionH>
                <wp:positionV relativeFrom="paragraph">
                  <wp:posOffset>22225</wp:posOffset>
                </wp:positionV>
                <wp:extent cx="6875145" cy="6350"/>
                <wp:effectExtent l="0" t="19050" r="20955" b="50800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5145" cy="635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EB19268" id="Conector drep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05pt,1.75pt" to="498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" strokecolor="red" strokeweight="1.59mm">
                <v:stroke joinstyle="miter"/>
              </v:line>
            </w:pict>
          </mc:Fallback>
        </mc:AlternateContent>
      </w:r>
    </w:p>
    <w:p w14:paraId="0E747347" w14:textId="77777777" w:rsidR="00DC0278" w:rsidRDefault="00DC0278" w:rsidP="00DC027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4771B80" w14:textId="77777777" w:rsidR="00DC0278" w:rsidRPr="00616976" w:rsidRDefault="00DC0278" w:rsidP="00DC027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0866B387" w14:textId="77777777" w:rsidR="00DC0278" w:rsidRPr="00F93C6E" w:rsidRDefault="00DC0278" w:rsidP="00DC0278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F93C6E">
        <w:rPr>
          <w:rFonts w:ascii="Times New Roman" w:hAnsi="Times New Roman"/>
          <w:b/>
          <w:lang w:val="en-US"/>
        </w:rPr>
        <w:t>N O T A</w:t>
      </w:r>
    </w:p>
    <w:p w14:paraId="6701F418" w14:textId="01797FF5" w:rsidR="00DC0278" w:rsidRPr="00F93C6E" w:rsidRDefault="00DC0278" w:rsidP="00DC0278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F93C6E">
        <w:rPr>
          <w:rFonts w:ascii="Times New Roman" w:hAnsi="Times New Roman"/>
          <w:b/>
          <w:lang w:val="en-US"/>
        </w:rPr>
        <w:t>la pct. 1</w:t>
      </w:r>
      <w:r w:rsidR="0013697E" w:rsidRPr="0013697E">
        <w:rPr>
          <w:rFonts w:ascii="Times New Roman" w:hAnsi="Times New Roman"/>
          <w:b/>
          <w:lang w:val="en-US"/>
        </w:rPr>
        <w:t xml:space="preserve"> </w:t>
      </w:r>
      <w:r w:rsidR="0013697E">
        <w:rPr>
          <w:rFonts w:ascii="Times New Roman" w:hAnsi="Times New Roman"/>
          <w:b/>
          <w:lang w:val="en-US"/>
        </w:rPr>
        <w:t>si</w:t>
      </w:r>
      <w:r w:rsidRPr="00F93C6E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2 </w:t>
      </w:r>
      <w:r w:rsidRPr="00F93C6E">
        <w:rPr>
          <w:rFonts w:ascii="Times New Roman" w:hAnsi="Times New Roman"/>
          <w:b/>
          <w:lang w:val="en-US"/>
        </w:rPr>
        <w:t>de pe ordinea de zi</w:t>
      </w:r>
    </w:p>
    <w:p w14:paraId="50FE2372" w14:textId="0F6F9F94" w:rsidR="00DC0278" w:rsidRPr="00F93C6E" w:rsidRDefault="00DC0278" w:rsidP="00DC0278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F93C6E">
        <w:rPr>
          <w:rFonts w:ascii="Times New Roman" w:hAnsi="Times New Roman"/>
          <w:b/>
          <w:lang w:val="en-US"/>
        </w:rPr>
        <w:t xml:space="preserve">a Adunarii Generale Extraordinare a Actionarilor </w:t>
      </w:r>
      <w:r w:rsidR="0013697E">
        <w:rPr>
          <w:rFonts w:ascii="Times New Roman" w:hAnsi="Times New Roman"/>
          <w:b/>
          <w:lang w:val="en-US"/>
        </w:rPr>
        <w:t xml:space="preserve">din </w:t>
      </w:r>
      <w:r w:rsidR="00A3665B">
        <w:rPr>
          <w:rFonts w:ascii="Times New Roman" w:hAnsi="Times New Roman"/>
          <w:b/>
          <w:lang w:val="en-US"/>
        </w:rPr>
        <w:t>29</w:t>
      </w:r>
      <w:r w:rsidR="0013697E">
        <w:rPr>
          <w:rFonts w:ascii="Times New Roman" w:hAnsi="Times New Roman"/>
          <w:b/>
          <w:lang w:val="en-US"/>
        </w:rPr>
        <w:t>/</w:t>
      </w:r>
      <w:r w:rsidR="00A3665B">
        <w:rPr>
          <w:rFonts w:ascii="Times New Roman" w:hAnsi="Times New Roman"/>
          <w:b/>
          <w:lang w:val="en-US"/>
        </w:rPr>
        <w:t>30</w:t>
      </w:r>
      <w:r w:rsidR="0013697E">
        <w:rPr>
          <w:rFonts w:ascii="Times New Roman" w:hAnsi="Times New Roman"/>
          <w:b/>
          <w:lang w:val="en-US"/>
        </w:rPr>
        <w:t>.04.20</w:t>
      </w:r>
      <w:r w:rsidR="00FE2E7F">
        <w:rPr>
          <w:rFonts w:ascii="Times New Roman" w:hAnsi="Times New Roman"/>
          <w:b/>
          <w:lang w:val="en-US"/>
        </w:rPr>
        <w:t>2</w:t>
      </w:r>
      <w:r w:rsidR="00D8724C">
        <w:rPr>
          <w:rFonts w:ascii="Times New Roman" w:hAnsi="Times New Roman"/>
          <w:b/>
          <w:lang w:val="en-US"/>
        </w:rPr>
        <w:t>6</w:t>
      </w:r>
    </w:p>
    <w:p w14:paraId="40A2A761" w14:textId="77777777" w:rsidR="00DC0278" w:rsidRPr="00616976" w:rsidRDefault="00DC0278" w:rsidP="00DC0278">
      <w:pPr>
        <w:pStyle w:val="NoSpacing"/>
        <w:jc w:val="both"/>
        <w:rPr>
          <w:lang w:val="en-US"/>
        </w:rPr>
      </w:pPr>
    </w:p>
    <w:p w14:paraId="3AFBFB59" w14:textId="512C9764" w:rsidR="00DC0278" w:rsidRDefault="00DC0278" w:rsidP="00DC0278">
      <w:pPr>
        <w:pStyle w:val="NoSpacing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616976">
        <w:rPr>
          <w:rFonts w:ascii="Times New Roman" w:hAnsi="Times New Roman"/>
          <w:sz w:val="24"/>
          <w:szCs w:val="24"/>
          <w:lang w:val="en-US" w:eastAsia="zh-CN"/>
        </w:rPr>
        <w:t xml:space="preserve">   </w:t>
      </w:r>
      <w:r w:rsidR="00C03DE4">
        <w:rPr>
          <w:rFonts w:ascii="Times New Roman" w:hAnsi="Times New Roman"/>
          <w:sz w:val="24"/>
          <w:szCs w:val="24"/>
          <w:lang w:val="en-US" w:eastAsia="zh-CN"/>
        </w:rPr>
        <w:tab/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Aprobarea </w:t>
      </w:r>
      <w:r w:rsidR="0013697E">
        <w:rPr>
          <w:rFonts w:ascii="Times New Roman" w:hAnsi="Times New Roman"/>
          <w:sz w:val="24"/>
          <w:szCs w:val="24"/>
          <w:lang w:val="en-US" w:eastAsia="zh-CN"/>
        </w:rPr>
        <w:t>plafonului de credit, leasing-uri, garanții pentru eșalonările la plată a datoriilor către ANAF și furnizori, a societăț</w:t>
      </w:r>
      <w:r w:rsidRPr="00616976">
        <w:rPr>
          <w:rFonts w:ascii="Times New Roman" w:hAnsi="Times New Roman"/>
          <w:sz w:val="24"/>
          <w:szCs w:val="24"/>
          <w:lang w:val="en-US" w:eastAsia="zh-CN"/>
        </w:rPr>
        <w:t xml:space="preserve">ii pentru anul financiar in curs </w:t>
      </w:r>
      <w:r w:rsidR="008C3037">
        <w:rPr>
          <w:rFonts w:ascii="Times New Roman" w:hAnsi="Times New Roman"/>
          <w:sz w:val="24"/>
          <w:szCs w:val="24"/>
          <w:lang w:val="en-US" w:eastAsia="zh-CN"/>
        </w:rPr>
        <w:t>ș</w:t>
      </w:r>
      <w:r w:rsidR="00FF15C9">
        <w:rPr>
          <w:rFonts w:ascii="Times New Roman" w:hAnsi="Times New Roman"/>
          <w:sz w:val="24"/>
          <w:szCs w:val="24"/>
          <w:lang w:val="en-US" w:eastAsia="zh-CN"/>
        </w:rPr>
        <w:t>i respectiv pană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 la aprobarea </w:t>
      </w:r>
      <w:r w:rsidR="00FF15C9">
        <w:rPr>
          <w:rFonts w:ascii="Times New Roman" w:hAnsi="Times New Roman"/>
          <w:sz w:val="24"/>
          <w:szCs w:val="24"/>
          <w:lang w:val="en-US" w:eastAsia="zh-CN"/>
        </w:rPr>
        <w:t>situaț</w:t>
      </w:r>
      <w:r w:rsidR="0013697E">
        <w:rPr>
          <w:rFonts w:ascii="Times New Roman" w:hAnsi="Times New Roman"/>
          <w:sz w:val="24"/>
          <w:szCs w:val="24"/>
          <w:lang w:val="en-US" w:eastAsia="zh-CN"/>
        </w:rPr>
        <w:t>iilor financiare ale anului 20</w:t>
      </w:r>
      <w:r w:rsidR="004E2BEB">
        <w:rPr>
          <w:rFonts w:ascii="Times New Roman" w:hAnsi="Times New Roman"/>
          <w:sz w:val="24"/>
          <w:szCs w:val="24"/>
          <w:lang w:val="en-US" w:eastAsia="zh-CN"/>
        </w:rPr>
        <w:t>2</w:t>
      </w:r>
      <w:r w:rsidR="006930FA">
        <w:rPr>
          <w:rFonts w:ascii="Times New Roman" w:hAnsi="Times New Roman"/>
          <w:sz w:val="24"/>
          <w:szCs w:val="24"/>
          <w:lang w:val="en-US" w:eastAsia="zh-CN"/>
        </w:rPr>
        <w:t>6</w:t>
      </w:r>
      <w:r w:rsidR="00FF15C9">
        <w:rPr>
          <w:rFonts w:ascii="Times New Roman" w:hAnsi="Times New Roman"/>
          <w:sz w:val="24"/>
          <w:szCs w:val="24"/>
          <w:lang w:val="en-US" w:eastAsia="zh-CN"/>
        </w:rPr>
        <w:t>,</w:t>
      </w:r>
      <w:r w:rsidR="00C03DE4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="00DB159D">
        <w:rPr>
          <w:rFonts w:ascii="Times New Roman" w:hAnsi="Times New Roman"/>
          <w:sz w:val="24"/>
          <w:szCs w:val="24"/>
          <w:lang w:val="en-US" w:eastAsia="zh-CN"/>
        </w:rPr>
        <w:t>ș</w:t>
      </w:r>
      <w:r w:rsidRPr="00616976">
        <w:rPr>
          <w:rFonts w:ascii="Times New Roman" w:hAnsi="Times New Roman"/>
          <w:sz w:val="24"/>
          <w:szCs w:val="24"/>
          <w:lang w:val="en-US" w:eastAsia="zh-CN"/>
        </w:rPr>
        <w:t>i garantarea acestora prin ipotecarea unor ac</w:t>
      </w:r>
      <w:r>
        <w:rPr>
          <w:rFonts w:ascii="Times New Roman" w:hAnsi="Times New Roman"/>
          <w:sz w:val="24"/>
          <w:szCs w:val="24"/>
          <w:lang w:val="en-US" w:eastAsia="zh-CN"/>
        </w:rPr>
        <w:t xml:space="preserve">tive imobilizate, prin gajarea </w:t>
      </w:r>
      <w:r w:rsidRPr="00616976">
        <w:rPr>
          <w:rFonts w:ascii="Times New Roman" w:hAnsi="Times New Roman"/>
          <w:sz w:val="24"/>
          <w:szCs w:val="24"/>
          <w:lang w:val="en-US" w:eastAsia="zh-CN"/>
        </w:rPr>
        <w:t>unor stocuri, mijloace fixe, actiuni, facturi sau alte fondur</w:t>
      </w:r>
      <w:r w:rsidR="00FF15C9">
        <w:rPr>
          <w:rFonts w:ascii="Times New Roman" w:hAnsi="Times New Roman"/>
          <w:sz w:val="24"/>
          <w:szCs w:val="24"/>
          <w:lang w:val="en-US" w:eastAsia="zh-CN"/>
        </w:rPr>
        <w:t>i de garantare care functionează</w:t>
      </w:r>
      <w:r w:rsidRPr="00616976">
        <w:rPr>
          <w:rFonts w:ascii="Times New Roman" w:hAnsi="Times New Roman"/>
          <w:sz w:val="24"/>
          <w:szCs w:val="24"/>
          <w:lang w:val="en-US" w:eastAsia="zh-CN"/>
        </w:rPr>
        <w:t xml:space="preserve"> in Rom</w:t>
      </w:r>
      <w:r>
        <w:rPr>
          <w:rFonts w:ascii="Times New Roman" w:hAnsi="Times New Roman"/>
          <w:sz w:val="24"/>
          <w:szCs w:val="24"/>
          <w:lang w:val="en-US" w:eastAsia="zh-CN"/>
        </w:rPr>
        <w:t>ania.</w:t>
      </w:r>
    </w:p>
    <w:p w14:paraId="6FE64744" w14:textId="77777777" w:rsidR="00DC0278" w:rsidRDefault="00DC0278" w:rsidP="00DC0278">
      <w:pPr>
        <w:pStyle w:val="NoSpacing"/>
        <w:jc w:val="both"/>
        <w:rPr>
          <w:rFonts w:ascii="Times New Roman" w:hAnsi="Times New Roman"/>
          <w:sz w:val="24"/>
          <w:szCs w:val="24"/>
          <w:lang w:val="en-US" w:eastAsia="zh-CN"/>
        </w:rPr>
      </w:pPr>
    </w:p>
    <w:p w14:paraId="7048F5E9" w14:textId="77777777" w:rsidR="00DC0278" w:rsidRPr="00DB159D" w:rsidRDefault="00DC0278" w:rsidP="00DC0278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DB159D">
        <w:rPr>
          <w:rFonts w:ascii="Times New Roman" w:hAnsi="Times New Roman"/>
          <w:sz w:val="24"/>
          <w:szCs w:val="24"/>
          <w:lang w:val="en-US"/>
        </w:rPr>
        <w:t>Creditele</w:t>
      </w:r>
      <w:r w:rsidR="00FF15C9">
        <w:rPr>
          <w:rFonts w:ascii="Times New Roman" w:hAnsi="Times New Roman"/>
          <w:sz w:val="24"/>
          <w:szCs w:val="24"/>
          <w:lang w:val="en-US"/>
        </w:rPr>
        <w:t xml:space="preserve"> angajate ș</w:t>
      </w:r>
      <w:r w:rsidR="00B12A37" w:rsidRPr="00DB159D">
        <w:rPr>
          <w:rFonts w:ascii="Times New Roman" w:hAnsi="Times New Roman"/>
          <w:sz w:val="24"/>
          <w:szCs w:val="24"/>
          <w:lang w:val="en-US"/>
        </w:rPr>
        <w:t xml:space="preserve">i care urmează </w:t>
      </w:r>
      <w:r w:rsidR="008C3037">
        <w:rPr>
          <w:rFonts w:ascii="Times New Roman" w:hAnsi="Times New Roman"/>
          <w:sz w:val="24"/>
          <w:szCs w:val="24"/>
          <w:lang w:val="en-US"/>
        </w:rPr>
        <w:t xml:space="preserve">ca societatea să le angajeze, 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sunt: </w:t>
      </w:r>
    </w:p>
    <w:p w14:paraId="3A0ECF60" w14:textId="4EBE12B5" w:rsidR="00DC0278" w:rsidRPr="00DB159D" w:rsidRDefault="00DC0278" w:rsidP="00FF15C9">
      <w:pPr>
        <w:pStyle w:val="NoSpacing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w:r w:rsidRPr="00DB159D">
        <w:rPr>
          <w:rFonts w:ascii="Times New Roman" w:hAnsi="Times New Roman"/>
          <w:sz w:val="24"/>
          <w:szCs w:val="24"/>
          <w:lang w:val="en-US"/>
        </w:rPr>
        <w:t>Credite pentru c</w:t>
      </w:r>
      <w:r w:rsidR="00FF15C9">
        <w:rPr>
          <w:rFonts w:ascii="Times New Roman" w:hAnsi="Times New Roman"/>
          <w:sz w:val="24"/>
          <w:szCs w:val="24"/>
          <w:lang w:val="en-US"/>
        </w:rPr>
        <w:t xml:space="preserve">apital de lucru care </w:t>
      </w:r>
      <w:r w:rsidR="00623C0D">
        <w:rPr>
          <w:rFonts w:ascii="Times New Roman" w:hAnsi="Times New Roman"/>
          <w:sz w:val="24"/>
          <w:szCs w:val="24"/>
          <w:lang w:val="en-US"/>
        </w:rPr>
        <w:t>rămân valabile</w:t>
      </w:r>
      <w:r w:rsidR="00FF15C9">
        <w:rPr>
          <w:rFonts w:ascii="Times New Roman" w:hAnsi="Times New Roman"/>
          <w:sz w:val="24"/>
          <w:szCs w:val="24"/>
          <w:lang w:val="en-US"/>
        </w:rPr>
        <w:t xml:space="preserve"> și </w:t>
      </w:r>
      <w:r w:rsidR="00623C0D">
        <w:rPr>
          <w:rFonts w:ascii="Times New Roman" w:hAnsi="Times New Roman"/>
          <w:sz w:val="24"/>
          <w:szCs w:val="24"/>
          <w:lang w:val="en-US"/>
        </w:rPr>
        <w:t>î</w:t>
      </w:r>
      <w:r w:rsidR="00FF15C9">
        <w:rPr>
          <w:rFonts w:ascii="Times New Roman" w:hAnsi="Times New Roman"/>
          <w:sz w:val="24"/>
          <w:szCs w:val="24"/>
          <w:lang w:val="en-US"/>
        </w:rPr>
        <w:t>n 20</w:t>
      </w:r>
      <w:r w:rsidR="00623C0D">
        <w:rPr>
          <w:rFonts w:ascii="Times New Roman" w:hAnsi="Times New Roman"/>
          <w:sz w:val="24"/>
          <w:szCs w:val="24"/>
          <w:lang w:val="en-US"/>
        </w:rPr>
        <w:t>2</w:t>
      </w:r>
      <w:r w:rsidR="00D8724C">
        <w:rPr>
          <w:rFonts w:ascii="Times New Roman" w:hAnsi="Times New Roman"/>
          <w:sz w:val="24"/>
          <w:szCs w:val="24"/>
          <w:lang w:val="en-US"/>
        </w:rPr>
        <w:t>6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 p</w:t>
      </w:r>
      <w:r w:rsidR="00623C0D">
        <w:rPr>
          <w:rFonts w:ascii="Times New Roman" w:hAnsi="Times New Roman"/>
          <w:sz w:val="24"/>
          <w:szCs w:val="24"/>
          <w:lang w:val="en-US"/>
        </w:rPr>
        <w:t xml:space="preserve">entru </w:t>
      </w:r>
      <w:r w:rsidRPr="00DB159D">
        <w:rPr>
          <w:rFonts w:ascii="Times New Roman" w:hAnsi="Times New Roman"/>
          <w:sz w:val="24"/>
          <w:szCs w:val="24"/>
          <w:lang w:val="en-US"/>
        </w:rPr>
        <w:t>finan</w:t>
      </w:r>
      <w:r w:rsidR="00623C0D">
        <w:rPr>
          <w:rFonts w:ascii="Times New Roman" w:hAnsi="Times New Roman"/>
          <w:sz w:val="24"/>
          <w:szCs w:val="24"/>
          <w:lang w:val="en-US"/>
        </w:rPr>
        <w:t>ț</w:t>
      </w:r>
      <w:r w:rsidRPr="00DB159D">
        <w:rPr>
          <w:rFonts w:ascii="Times New Roman" w:hAnsi="Times New Roman"/>
          <w:sz w:val="24"/>
          <w:szCs w:val="24"/>
          <w:lang w:val="en-US"/>
        </w:rPr>
        <w:t>area productiei, la fel</w:t>
      </w:r>
      <w:r w:rsidR="008C3037">
        <w:rPr>
          <w:rFonts w:ascii="Times New Roman" w:hAnsi="Times New Roman"/>
          <w:sz w:val="24"/>
          <w:szCs w:val="24"/>
          <w:lang w:val="en-US"/>
        </w:rPr>
        <w:t xml:space="preserve"> sunt și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 creditele</w:t>
      </w:r>
      <w:r w:rsidR="008C3037">
        <w:rPr>
          <w:rFonts w:ascii="Times New Roman" w:hAnsi="Times New Roman"/>
          <w:sz w:val="24"/>
          <w:szCs w:val="24"/>
          <w:lang w:val="en-US"/>
        </w:rPr>
        <w:t xml:space="preserve"> pe bază de facturi, ambele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 neces</w:t>
      </w:r>
      <w:r w:rsidR="008C3037">
        <w:rPr>
          <w:rFonts w:ascii="Times New Roman" w:hAnsi="Times New Roman"/>
          <w:sz w:val="24"/>
          <w:szCs w:val="24"/>
          <w:lang w:val="en-US"/>
        </w:rPr>
        <w:t>are pentru desfasurarea continuă a activităț</w:t>
      </w:r>
      <w:r w:rsidRPr="00DB159D">
        <w:rPr>
          <w:rFonts w:ascii="Times New Roman" w:hAnsi="Times New Roman"/>
          <w:sz w:val="24"/>
          <w:szCs w:val="24"/>
          <w:lang w:val="en-US"/>
        </w:rPr>
        <w:t>ii</w:t>
      </w:r>
      <w:r w:rsidR="00623C0D">
        <w:rPr>
          <w:rFonts w:ascii="Times New Roman" w:hAnsi="Times New Roman"/>
          <w:sz w:val="24"/>
          <w:szCs w:val="24"/>
          <w:lang w:val="en-US"/>
        </w:rPr>
        <w:t>, leasinguri.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53666B8" w14:textId="301C063C" w:rsidR="00DC0278" w:rsidRPr="00DB159D" w:rsidRDefault="00DC0278" w:rsidP="00DC027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DB159D">
        <w:rPr>
          <w:rFonts w:ascii="Times New Roman" w:hAnsi="Times New Roman"/>
          <w:sz w:val="24"/>
          <w:szCs w:val="24"/>
          <w:lang w:val="en-US"/>
        </w:rPr>
        <w:t xml:space="preserve"> Scrisori</w:t>
      </w:r>
      <w:r w:rsidR="008C3037">
        <w:rPr>
          <w:rFonts w:ascii="Times New Roman" w:hAnsi="Times New Roman"/>
          <w:sz w:val="24"/>
          <w:szCs w:val="24"/>
          <w:lang w:val="en-US"/>
        </w:rPr>
        <w:t xml:space="preserve"> de garanț</w:t>
      </w:r>
      <w:r w:rsidRPr="00DB159D">
        <w:rPr>
          <w:rFonts w:ascii="Times New Roman" w:hAnsi="Times New Roman"/>
          <w:sz w:val="24"/>
          <w:szCs w:val="24"/>
          <w:lang w:val="en-US"/>
        </w:rPr>
        <w:t>ie bancare sunt necesare pentru p</w:t>
      </w:r>
      <w:r w:rsidR="008C3037">
        <w:rPr>
          <w:rFonts w:ascii="Times New Roman" w:hAnsi="Times New Roman"/>
          <w:sz w:val="24"/>
          <w:szCs w:val="24"/>
          <w:lang w:val="en-US"/>
        </w:rPr>
        <w:t>articipare la licitații organizate pentru obținerea de contracte de reparaț</w:t>
      </w:r>
      <w:r w:rsidRPr="00DB159D">
        <w:rPr>
          <w:rFonts w:ascii="Times New Roman" w:hAnsi="Times New Roman"/>
          <w:sz w:val="24"/>
          <w:szCs w:val="24"/>
          <w:lang w:val="en-US"/>
        </w:rPr>
        <w:t>ii, modernizar</w:t>
      </w:r>
      <w:r w:rsidR="008C3037">
        <w:rPr>
          <w:rFonts w:ascii="Times New Roman" w:hAnsi="Times New Roman"/>
          <w:sz w:val="24"/>
          <w:szCs w:val="24"/>
          <w:lang w:val="en-US"/>
        </w:rPr>
        <w:t>i de material rulant sau achiziț</w:t>
      </w:r>
      <w:r w:rsidRPr="00DB159D">
        <w:rPr>
          <w:rFonts w:ascii="Times New Roman" w:hAnsi="Times New Roman"/>
          <w:sz w:val="24"/>
          <w:szCs w:val="24"/>
          <w:lang w:val="en-US"/>
        </w:rPr>
        <w:t>ii de echipamente pentru acestea</w:t>
      </w:r>
      <w:r w:rsidR="00C03DE4">
        <w:rPr>
          <w:rFonts w:ascii="Times New Roman" w:hAnsi="Times New Roman"/>
          <w:sz w:val="24"/>
          <w:szCs w:val="24"/>
          <w:lang w:val="en-US"/>
        </w:rPr>
        <w:t xml:space="preserve"> și pentru garantarea unor avansuri prim</w:t>
      </w:r>
      <w:r w:rsidR="004F2B8D">
        <w:rPr>
          <w:rFonts w:ascii="Times New Roman" w:hAnsi="Times New Roman"/>
          <w:sz w:val="24"/>
          <w:szCs w:val="24"/>
          <w:lang w:val="en-US"/>
        </w:rPr>
        <w:t>i</w:t>
      </w:r>
      <w:r w:rsidR="00C03DE4">
        <w:rPr>
          <w:rFonts w:ascii="Times New Roman" w:hAnsi="Times New Roman"/>
          <w:sz w:val="24"/>
          <w:szCs w:val="24"/>
          <w:lang w:val="en-US"/>
        </w:rPr>
        <w:t>te în baza contractelor de livrare.</w:t>
      </w:r>
    </w:p>
    <w:p w14:paraId="730FA0AB" w14:textId="375CA1EB" w:rsidR="00DC0278" w:rsidRPr="00DB159D" w:rsidRDefault="00DC0278" w:rsidP="00DC0278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DB159D">
        <w:rPr>
          <w:rFonts w:ascii="Times New Roman" w:hAnsi="Times New Roman"/>
          <w:sz w:val="24"/>
          <w:szCs w:val="24"/>
          <w:lang w:val="en-US"/>
        </w:rPr>
        <w:t xml:space="preserve">Credite de investitii care sunt necesare </w:t>
      </w:r>
      <w:r w:rsidR="008C3037">
        <w:rPr>
          <w:rFonts w:ascii="Times New Roman" w:hAnsi="Times New Roman"/>
          <w:sz w:val="24"/>
          <w:szCs w:val="24"/>
          <w:lang w:val="en-US"/>
        </w:rPr>
        <w:t>societatii</w:t>
      </w:r>
      <w:r w:rsidR="00971D1F" w:rsidRPr="00DB159D">
        <w:rPr>
          <w:rFonts w:ascii="Times New Roman" w:hAnsi="Times New Roman"/>
          <w:sz w:val="24"/>
          <w:szCs w:val="24"/>
          <w:lang w:val="en-US"/>
        </w:rPr>
        <w:t xml:space="preserve"> pentru </w:t>
      </w:r>
      <w:r w:rsidRPr="00DB159D">
        <w:rPr>
          <w:rFonts w:ascii="Times New Roman" w:hAnsi="Times New Roman"/>
          <w:sz w:val="24"/>
          <w:szCs w:val="24"/>
          <w:lang w:val="en-US"/>
        </w:rPr>
        <w:t>diversificare</w:t>
      </w:r>
      <w:r w:rsidR="008C3037">
        <w:rPr>
          <w:rFonts w:ascii="Times New Roman" w:hAnsi="Times New Roman"/>
          <w:sz w:val="24"/>
          <w:szCs w:val="24"/>
          <w:lang w:val="en-US"/>
        </w:rPr>
        <w:t>a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 conti</w:t>
      </w:r>
      <w:r w:rsidR="008C3037">
        <w:rPr>
          <w:rFonts w:ascii="Times New Roman" w:hAnsi="Times New Roman"/>
          <w:sz w:val="24"/>
          <w:szCs w:val="24"/>
          <w:lang w:val="en-US"/>
        </w:rPr>
        <w:t>nuă a producț</w:t>
      </w:r>
      <w:r w:rsidR="00971D1F" w:rsidRPr="00DB159D">
        <w:rPr>
          <w:rFonts w:ascii="Times New Roman" w:hAnsi="Times New Roman"/>
          <w:sz w:val="24"/>
          <w:szCs w:val="24"/>
          <w:lang w:val="en-US"/>
        </w:rPr>
        <w:t>iei de modernizare</w:t>
      </w:r>
      <w:r w:rsidR="008C3037">
        <w:rPr>
          <w:rFonts w:ascii="Times New Roman" w:hAnsi="Times New Roman"/>
          <w:sz w:val="24"/>
          <w:szCs w:val="24"/>
          <w:lang w:val="en-US"/>
        </w:rPr>
        <w:t xml:space="preserve"> ș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8C3037">
        <w:rPr>
          <w:rFonts w:ascii="Times New Roman" w:hAnsi="Times New Roman"/>
          <w:sz w:val="24"/>
          <w:szCs w:val="24"/>
          <w:lang w:val="en-US"/>
        </w:rPr>
        <w:t>reconstrucț</w:t>
      </w:r>
      <w:r w:rsidRPr="00DB159D">
        <w:rPr>
          <w:rFonts w:ascii="Times New Roman" w:hAnsi="Times New Roman"/>
          <w:sz w:val="24"/>
          <w:szCs w:val="24"/>
          <w:lang w:val="en-US"/>
        </w:rPr>
        <w:t>ia materialului rulan</w:t>
      </w:r>
      <w:r w:rsidR="00B6017E">
        <w:rPr>
          <w:rFonts w:ascii="Times New Roman" w:hAnsi="Times New Roman"/>
          <w:sz w:val="24"/>
          <w:szCs w:val="24"/>
          <w:lang w:val="en-US"/>
        </w:rPr>
        <w:t>t existent in parcurile societ</w:t>
      </w:r>
      <w:r w:rsidR="00623C0D">
        <w:rPr>
          <w:rFonts w:ascii="Times New Roman" w:hAnsi="Times New Roman"/>
          <w:sz w:val="24"/>
          <w:szCs w:val="24"/>
          <w:lang w:val="en-US"/>
        </w:rPr>
        <w:t>ă</w:t>
      </w:r>
      <w:r w:rsidR="00B6017E">
        <w:rPr>
          <w:rFonts w:ascii="Times New Roman" w:hAnsi="Times New Roman"/>
          <w:sz w:val="24"/>
          <w:szCs w:val="24"/>
          <w:lang w:val="en-US"/>
        </w:rPr>
        <w:t>ț</w:t>
      </w:r>
      <w:r w:rsidRPr="00DB159D">
        <w:rPr>
          <w:rFonts w:ascii="Times New Roman" w:hAnsi="Times New Roman"/>
          <w:sz w:val="24"/>
          <w:szCs w:val="24"/>
          <w:lang w:val="en-US"/>
        </w:rPr>
        <w:t>ilor detinatoare de diferite tipuri de material rulant.</w:t>
      </w:r>
    </w:p>
    <w:p w14:paraId="3993BBAE" w14:textId="77777777" w:rsidR="00DC0278" w:rsidRPr="00B12A37" w:rsidRDefault="00DC0278" w:rsidP="00DC027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B12A3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393C9EA" w14:textId="04F63BB0" w:rsidR="00DC0278" w:rsidRPr="00B6017E" w:rsidRDefault="00DC0278" w:rsidP="00B6017E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B12A37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623C0D">
        <w:rPr>
          <w:rFonts w:ascii="Times New Roman" w:hAnsi="Times New Roman"/>
          <w:sz w:val="24"/>
          <w:szCs w:val="24"/>
          <w:lang w:val="en-US"/>
        </w:rPr>
        <w:tab/>
      </w:r>
      <w:r w:rsidRPr="00B12A37">
        <w:rPr>
          <w:rFonts w:ascii="Times New Roman" w:hAnsi="Times New Roman"/>
          <w:sz w:val="24"/>
          <w:szCs w:val="24"/>
          <w:lang w:val="en-US"/>
        </w:rPr>
        <w:t xml:space="preserve">Creditele care vor fi </w:t>
      </w:r>
      <w:r w:rsidR="00B12A37" w:rsidRPr="00B12A37">
        <w:rPr>
          <w:rFonts w:ascii="Times New Roman" w:hAnsi="Times New Roman"/>
          <w:sz w:val="24"/>
          <w:szCs w:val="24"/>
          <w:lang w:val="en-US"/>
        </w:rPr>
        <w:t xml:space="preserve">utilizate </w:t>
      </w:r>
      <w:r w:rsidR="00B6017E">
        <w:rPr>
          <w:rFonts w:ascii="Times New Roman" w:hAnsi="Times New Roman"/>
          <w:sz w:val="24"/>
          <w:szCs w:val="24"/>
          <w:lang w:val="en-US"/>
        </w:rPr>
        <w:t xml:space="preserve">și </w:t>
      </w:r>
      <w:r w:rsidR="00B12A37" w:rsidRPr="00B12A37">
        <w:rPr>
          <w:rFonts w:ascii="Times New Roman" w:hAnsi="Times New Roman"/>
          <w:sz w:val="24"/>
          <w:szCs w:val="24"/>
          <w:lang w:val="en-US"/>
        </w:rPr>
        <w:t>in 20</w:t>
      </w:r>
      <w:r w:rsidR="00623C0D">
        <w:rPr>
          <w:rFonts w:ascii="Times New Roman" w:hAnsi="Times New Roman"/>
          <w:sz w:val="24"/>
          <w:szCs w:val="24"/>
          <w:lang w:val="en-US"/>
        </w:rPr>
        <w:t>2</w:t>
      </w:r>
      <w:r w:rsidR="00D8724C">
        <w:rPr>
          <w:rFonts w:ascii="Times New Roman" w:hAnsi="Times New Roman"/>
          <w:sz w:val="24"/>
          <w:szCs w:val="24"/>
          <w:lang w:val="en-US"/>
        </w:rPr>
        <w:t>6</w:t>
      </w:r>
      <w:r w:rsidRPr="00B12A37">
        <w:rPr>
          <w:rFonts w:ascii="Times New Roman" w:hAnsi="Times New Roman"/>
          <w:sz w:val="24"/>
          <w:szCs w:val="24"/>
          <w:lang w:val="en-US"/>
        </w:rPr>
        <w:t xml:space="preserve"> vor trebui garantate prin ipotecarea unor active imobilizate, prin gajarea unor stocuri, mijloace fixe, actiuni</w:t>
      </w:r>
      <w:r w:rsidR="00B12A37">
        <w:rPr>
          <w:rFonts w:ascii="Times New Roman" w:hAnsi="Times New Roman"/>
          <w:sz w:val="24"/>
          <w:szCs w:val="24"/>
          <w:lang w:val="en-US"/>
        </w:rPr>
        <w:t>/părți sociale</w:t>
      </w:r>
      <w:r w:rsidRPr="00B12A37">
        <w:rPr>
          <w:rFonts w:ascii="Times New Roman" w:hAnsi="Times New Roman"/>
          <w:sz w:val="24"/>
          <w:szCs w:val="24"/>
          <w:lang w:val="en-US"/>
        </w:rPr>
        <w:t xml:space="preserve">, facturi sau cu alte fonduri de garantare care functioneaza conform legislatiei din Romania. </w:t>
      </w:r>
    </w:p>
    <w:p w14:paraId="07B60FB2" w14:textId="02581797" w:rsidR="00DC0278" w:rsidRDefault="00DC0278" w:rsidP="00DC027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B6017E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623C0D">
        <w:rPr>
          <w:rFonts w:ascii="Times New Roman" w:hAnsi="Times New Roman"/>
          <w:sz w:val="24"/>
          <w:szCs w:val="24"/>
          <w:lang w:val="en-US"/>
        </w:rPr>
        <w:tab/>
      </w:r>
      <w:r w:rsidRPr="00B6017E">
        <w:rPr>
          <w:rFonts w:ascii="Times New Roman" w:hAnsi="Times New Roman"/>
          <w:sz w:val="24"/>
          <w:szCs w:val="24"/>
          <w:lang w:val="en-US"/>
        </w:rPr>
        <w:t xml:space="preserve">In afara creditelor la banci mai exista </w:t>
      </w:r>
      <w:r w:rsidR="00B6017E">
        <w:rPr>
          <w:rFonts w:ascii="Times New Roman" w:hAnsi="Times New Roman"/>
          <w:sz w:val="24"/>
          <w:szCs w:val="24"/>
          <w:lang w:val="en-US"/>
        </w:rPr>
        <w:t xml:space="preserve">garanții </w:t>
      </w:r>
      <w:r w:rsidRPr="00B6017E">
        <w:rPr>
          <w:rFonts w:ascii="Times New Roman" w:hAnsi="Times New Roman"/>
          <w:sz w:val="24"/>
          <w:szCs w:val="24"/>
          <w:lang w:val="en-US"/>
        </w:rPr>
        <w:t xml:space="preserve">constituite din active imobilizate pentru esalonarea datoriilor la </w:t>
      </w:r>
      <w:r w:rsidR="00A543E5">
        <w:rPr>
          <w:rFonts w:ascii="Times New Roman" w:hAnsi="Times New Roman"/>
          <w:sz w:val="24"/>
          <w:szCs w:val="24"/>
          <w:lang w:val="en-US"/>
        </w:rPr>
        <w:t>ANAF si</w:t>
      </w:r>
      <w:r w:rsidRPr="00B6017E">
        <w:rPr>
          <w:rFonts w:ascii="Times New Roman" w:hAnsi="Times New Roman"/>
          <w:sz w:val="24"/>
          <w:szCs w:val="24"/>
          <w:lang w:val="en-US"/>
        </w:rPr>
        <w:t xml:space="preserve"> furnizorii </w:t>
      </w:r>
      <w:r w:rsidR="00B6017E">
        <w:rPr>
          <w:rFonts w:ascii="Times New Roman" w:hAnsi="Times New Roman"/>
          <w:sz w:val="24"/>
          <w:szCs w:val="24"/>
          <w:lang w:val="en-US"/>
        </w:rPr>
        <w:t xml:space="preserve">etc. </w:t>
      </w:r>
    </w:p>
    <w:p w14:paraId="1A0DE9B7" w14:textId="165A5735" w:rsidR="00C03DE4" w:rsidRDefault="00C03DE4" w:rsidP="00DC027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  <w:t>Din analiza activitatii societatii si a conditiilor contractuale in vigoare consider</w:t>
      </w:r>
      <w:r>
        <w:rPr>
          <w:rFonts w:ascii="Times New Roman" w:hAnsi="Times New Roman"/>
          <w:sz w:val="24"/>
          <w:szCs w:val="24"/>
        </w:rPr>
        <w:t>ăm necesare alocarea :</w:t>
      </w:r>
    </w:p>
    <w:p w14:paraId="281264AE" w14:textId="0CB3FDB6" w:rsidR="00C03DE4" w:rsidRPr="00DB159D" w:rsidRDefault="00C03DE4" w:rsidP="00C03DE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Unui plafon de 100.000.000 Ron pentru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DB159D">
        <w:rPr>
          <w:rFonts w:ascii="Times New Roman" w:hAnsi="Times New Roman"/>
          <w:sz w:val="24"/>
          <w:szCs w:val="24"/>
          <w:lang w:val="en-US"/>
        </w:rPr>
        <w:t>redite pentru c</w:t>
      </w:r>
      <w:r>
        <w:rPr>
          <w:rFonts w:ascii="Times New Roman" w:hAnsi="Times New Roman"/>
          <w:sz w:val="24"/>
          <w:szCs w:val="24"/>
          <w:lang w:val="en-US"/>
        </w:rPr>
        <w:t>apital de lucru care rămân valabile și în 202</w:t>
      </w:r>
      <w:r w:rsidR="00D8724C">
        <w:rPr>
          <w:rFonts w:ascii="Times New Roman" w:hAnsi="Times New Roman"/>
          <w:sz w:val="24"/>
          <w:szCs w:val="24"/>
          <w:lang w:val="en-US"/>
        </w:rPr>
        <w:t>6</w:t>
      </w:r>
      <w:r w:rsidRPr="00DB159D"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 xml:space="preserve">entru </w:t>
      </w:r>
      <w:r w:rsidRPr="00DB159D">
        <w:rPr>
          <w:rFonts w:ascii="Times New Roman" w:hAnsi="Times New Roman"/>
          <w:sz w:val="24"/>
          <w:szCs w:val="24"/>
          <w:lang w:val="en-US"/>
        </w:rPr>
        <w:t>finan</w:t>
      </w:r>
      <w:r>
        <w:rPr>
          <w:rFonts w:ascii="Times New Roman" w:hAnsi="Times New Roman"/>
          <w:sz w:val="24"/>
          <w:szCs w:val="24"/>
          <w:lang w:val="en-US"/>
        </w:rPr>
        <w:t>ț</w:t>
      </w:r>
      <w:r w:rsidRPr="00DB159D">
        <w:rPr>
          <w:rFonts w:ascii="Times New Roman" w:hAnsi="Times New Roman"/>
          <w:sz w:val="24"/>
          <w:szCs w:val="24"/>
          <w:lang w:val="en-US"/>
        </w:rPr>
        <w:t>area productiei, creditele</w:t>
      </w:r>
      <w:r>
        <w:rPr>
          <w:rFonts w:ascii="Times New Roman" w:hAnsi="Times New Roman"/>
          <w:sz w:val="24"/>
          <w:szCs w:val="24"/>
          <w:lang w:val="en-US"/>
        </w:rPr>
        <w:t xml:space="preserve"> pe bază de facturi, leasinguri,</w:t>
      </w:r>
      <w:r w:rsidRPr="00C03DE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DB159D">
        <w:rPr>
          <w:rFonts w:ascii="Times New Roman" w:hAnsi="Times New Roman"/>
          <w:sz w:val="24"/>
          <w:szCs w:val="24"/>
          <w:lang w:val="en-US"/>
        </w:rPr>
        <w:t>redite de investitii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4F2B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F2B8D">
        <w:rPr>
          <w:rFonts w:ascii="Times New Roman" w:hAnsi="Times New Roman"/>
          <w:sz w:val="24"/>
          <w:szCs w:val="24"/>
          <w:lang w:val="en-US" w:eastAsia="zh-CN"/>
        </w:rPr>
        <w:t>eșalonările la plată a datoriilor către ANAF și furnizori</w:t>
      </w:r>
      <w:r>
        <w:rPr>
          <w:rFonts w:ascii="Times New Roman" w:hAnsi="Times New Roman"/>
          <w:sz w:val="24"/>
          <w:szCs w:val="24"/>
          <w:lang w:val="en-US"/>
        </w:rPr>
        <w:t xml:space="preserve"> și a</w:t>
      </w:r>
    </w:p>
    <w:p w14:paraId="5BA43D1B" w14:textId="5B8F498B" w:rsidR="00C03DE4" w:rsidRDefault="00C03DE4" w:rsidP="00C03DE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03DE4">
        <w:rPr>
          <w:rFonts w:ascii="Times New Roman" w:hAnsi="Times New Roman"/>
          <w:sz w:val="24"/>
          <w:szCs w:val="24"/>
        </w:rPr>
        <w:t xml:space="preserve">Unui plafon de </w:t>
      </w:r>
      <w:r>
        <w:rPr>
          <w:rFonts w:ascii="Times New Roman" w:hAnsi="Times New Roman"/>
          <w:sz w:val="24"/>
          <w:szCs w:val="24"/>
        </w:rPr>
        <w:t>75.000.000 Ron</w:t>
      </w:r>
      <w:r w:rsidRPr="00C03DE4">
        <w:rPr>
          <w:rFonts w:ascii="Times New Roman" w:hAnsi="Times New Roman"/>
          <w:sz w:val="24"/>
          <w:szCs w:val="24"/>
        </w:rPr>
        <w:t xml:space="preserve"> pentru </w:t>
      </w:r>
      <w:r w:rsidRPr="00C03DE4">
        <w:rPr>
          <w:rFonts w:ascii="Times New Roman" w:hAnsi="Times New Roman"/>
          <w:sz w:val="24"/>
          <w:szCs w:val="24"/>
          <w:lang w:val="en-US"/>
        </w:rPr>
        <w:t>scrisori de garanție bancare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C03DE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D8D2A64" w14:textId="77777777" w:rsidR="00C03DE4" w:rsidRDefault="00C03DE4" w:rsidP="00C03DE4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E84D28A" w14:textId="4B17726A" w:rsidR="00DC0278" w:rsidRPr="00C03DE4" w:rsidRDefault="00DC0278" w:rsidP="00C03DE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C03DE4">
        <w:rPr>
          <w:rFonts w:ascii="Times New Roman" w:hAnsi="Times New Roman"/>
          <w:sz w:val="24"/>
          <w:szCs w:val="24"/>
          <w:lang w:val="en-US"/>
        </w:rPr>
        <w:t>Persoanele imputernicite sa negocieze si sa semneze documentele aferente creditelor, gajurilor etc., sunt persoanelor desemnate prin decizie de consiliu de catre consiliul de administra</w:t>
      </w:r>
      <w:r w:rsidR="00623C0D" w:rsidRPr="00C03DE4">
        <w:rPr>
          <w:rFonts w:ascii="Times New Roman" w:hAnsi="Times New Roman"/>
          <w:sz w:val="24"/>
          <w:szCs w:val="24"/>
          <w:lang w:val="en-US"/>
        </w:rPr>
        <w:t>ț</w:t>
      </w:r>
      <w:r w:rsidRPr="00C03DE4">
        <w:rPr>
          <w:rFonts w:ascii="Times New Roman" w:hAnsi="Times New Roman"/>
          <w:sz w:val="24"/>
          <w:szCs w:val="24"/>
          <w:lang w:val="en-US"/>
        </w:rPr>
        <w:t xml:space="preserve">ie. </w:t>
      </w:r>
    </w:p>
    <w:p w14:paraId="788DDEC8" w14:textId="77777777" w:rsidR="00DC0278" w:rsidRDefault="00DC0278" w:rsidP="00DC027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A89929" w14:textId="77777777" w:rsidR="00DC0278" w:rsidRPr="00616976" w:rsidRDefault="00DC0278" w:rsidP="00DC027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596128" w14:textId="54CBA9ED" w:rsidR="00023435" w:rsidRDefault="00DC0278" w:rsidP="00023435">
      <w:pPr>
        <w:pStyle w:val="NoSpacing"/>
        <w:rPr>
          <w:rFonts w:ascii="Times New Roman" w:eastAsia="Times New Roman" w:hAnsi="Times New Roman"/>
          <w:b/>
          <w:sz w:val="24"/>
          <w:szCs w:val="24"/>
          <w:lang w:val="it-IT" w:eastAsia="zh-CN"/>
        </w:rPr>
      </w:pPr>
      <w:r w:rsidRPr="007209CA">
        <w:rPr>
          <w:rFonts w:ascii="Times New Roman" w:eastAsia="Times New Roman" w:hAnsi="Times New Roman"/>
          <w:b/>
          <w:caps/>
          <w:sz w:val="24"/>
          <w:szCs w:val="24"/>
          <w:lang w:val="it-IT" w:eastAsia="zh-CN"/>
        </w:rPr>
        <w:t>d</w:t>
      </w:r>
      <w:r w:rsidRPr="007209CA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>irector</w:t>
      </w:r>
      <w:r w:rsidRPr="007209CA">
        <w:rPr>
          <w:rFonts w:ascii="Times New Roman" w:eastAsia="Times New Roman" w:hAnsi="Times New Roman"/>
          <w:b/>
          <w:caps/>
          <w:sz w:val="24"/>
          <w:szCs w:val="24"/>
          <w:lang w:val="it-IT" w:eastAsia="zh-CN"/>
        </w:rPr>
        <w:t xml:space="preserve"> g</w:t>
      </w:r>
      <w:r w:rsidRPr="007209CA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>eneral</w:t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  <w:t>Director Economic</w:t>
      </w:r>
    </w:p>
    <w:p w14:paraId="1189B040" w14:textId="3E17C3DB" w:rsidR="00DC0278" w:rsidRPr="007209CA" w:rsidRDefault="001051E3" w:rsidP="00023435">
      <w:pPr>
        <w:pStyle w:val="NoSpacing"/>
        <w:rPr>
          <w:rFonts w:ascii="Times New Roman" w:eastAsia="Times New Roman" w:hAnsi="Times New Roman"/>
          <w:b/>
          <w:sz w:val="24"/>
          <w:szCs w:val="24"/>
          <w:lang w:val="it-IT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 xml:space="preserve">Avram Ionut      </w:t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ab/>
      </w:r>
      <w:r w:rsidR="00D8724C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>Rusu Roxana</w:t>
      </w:r>
      <w:r w:rsidR="00023435">
        <w:rPr>
          <w:rFonts w:ascii="Times New Roman" w:eastAsia="Times New Roman" w:hAnsi="Times New Roman"/>
          <w:b/>
          <w:sz w:val="24"/>
          <w:szCs w:val="24"/>
          <w:lang w:val="it-IT" w:eastAsia="zh-CN"/>
        </w:rPr>
        <w:t xml:space="preserve"> </w:t>
      </w:r>
    </w:p>
    <w:p w14:paraId="6A3B4E5B" w14:textId="77777777" w:rsidR="00DC0278" w:rsidRDefault="00DC0278" w:rsidP="00DC0278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it-IT" w:eastAsia="zh-CN"/>
        </w:rPr>
      </w:pPr>
    </w:p>
    <w:p w14:paraId="6D867497" w14:textId="77777777" w:rsidR="00225621" w:rsidRDefault="00225621"/>
    <w:sectPr w:rsidR="00225621" w:rsidSect="00DB008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6B8F"/>
    <w:multiLevelType w:val="hybridMultilevel"/>
    <w:tmpl w:val="ACFCED4A"/>
    <w:lvl w:ilvl="0" w:tplc="58DA1E6E">
      <w:start w:val="8"/>
      <w:numFmt w:val="bullet"/>
      <w:lvlText w:val="-"/>
      <w:lvlJc w:val="left"/>
      <w:pPr>
        <w:ind w:left="10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4062335"/>
    <w:multiLevelType w:val="hybridMultilevel"/>
    <w:tmpl w:val="C7E63E4E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5D7A7D"/>
    <w:multiLevelType w:val="hybridMultilevel"/>
    <w:tmpl w:val="E63891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056090">
    <w:abstractNumId w:val="2"/>
  </w:num>
  <w:num w:numId="2" w16cid:durableId="961306129">
    <w:abstractNumId w:val="1"/>
  </w:num>
  <w:num w:numId="3" w16cid:durableId="77786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78"/>
    <w:rsid w:val="00003E2B"/>
    <w:rsid w:val="00023435"/>
    <w:rsid w:val="001051E3"/>
    <w:rsid w:val="0013697E"/>
    <w:rsid w:val="001D39A6"/>
    <w:rsid w:val="00225621"/>
    <w:rsid w:val="002E574E"/>
    <w:rsid w:val="00360E93"/>
    <w:rsid w:val="00475085"/>
    <w:rsid w:val="004D5311"/>
    <w:rsid w:val="004E2BEB"/>
    <w:rsid w:val="004F2B8D"/>
    <w:rsid w:val="005D3E2B"/>
    <w:rsid w:val="00623C0D"/>
    <w:rsid w:val="00624C0F"/>
    <w:rsid w:val="006930FA"/>
    <w:rsid w:val="007209CA"/>
    <w:rsid w:val="007C41B1"/>
    <w:rsid w:val="00845CBE"/>
    <w:rsid w:val="0085117F"/>
    <w:rsid w:val="008C00E7"/>
    <w:rsid w:val="008C3037"/>
    <w:rsid w:val="00956B47"/>
    <w:rsid w:val="00971D1F"/>
    <w:rsid w:val="009D75D5"/>
    <w:rsid w:val="00A3665B"/>
    <w:rsid w:val="00A543E5"/>
    <w:rsid w:val="00B12A37"/>
    <w:rsid w:val="00B6017E"/>
    <w:rsid w:val="00BC22A3"/>
    <w:rsid w:val="00C03DE4"/>
    <w:rsid w:val="00D8724C"/>
    <w:rsid w:val="00DB008A"/>
    <w:rsid w:val="00DB159D"/>
    <w:rsid w:val="00DC0278"/>
    <w:rsid w:val="00E424D8"/>
    <w:rsid w:val="00F755EF"/>
    <w:rsid w:val="00FE2E7F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A9F7"/>
  <w15:docId w15:val="{C4991436-8410-2742-AEDE-1DE40CDC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27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arul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emaru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Roxana Rusu</cp:lastModifiedBy>
  <cp:revision>13</cp:revision>
  <cp:lastPrinted>2024-03-18T08:23:00Z</cp:lastPrinted>
  <dcterms:created xsi:type="dcterms:W3CDTF">2023-03-23T10:29:00Z</dcterms:created>
  <dcterms:modified xsi:type="dcterms:W3CDTF">2026-03-26T14:35:00Z</dcterms:modified>
</cp:coreProperties>
</file>