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BBF6" w14:textId="77777777" w:rsidR="008C66EC" w:rsidRDefault="008C66EC" w:rsidP="008C66EC">
      <w:pPr>
        <w:pStyle w:val="NoSpacing"/>
        <w:jc w:val="center"/>
        <w:rPr>
          <w:rFonts w:ascii="Times New Roman" w:hAnsi="Times New Roman"/>
          <w:b/>
          <w:lang w:val="en-US"/>
        </w:rPr>
      </w:pPr>
    </w:p>
    <w:p w14:paraId="242A7DBF" w14:textId="77777777" w:rsidR="008C66EC" w:rsidRDefault="008C66EC" w:rsidP="008C66EC">
      <w:pPr>
        <w:pStyle w:val="NoSpacing"/>
        <w:rPr>
          <w:rFonts w:ascii="Times New Roman" w:hAnsi="Times New Roman"/>
          <w:b/>
          <w:lang w:val="en-US"/>
        </w:rPr>
      </w:pPr>
    </w:p>
    <w:tbl>
      <w:tblPr>
        <w:tblW w:w="1001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0"/>
        <w:gridCol w:w="4150"/>
        <w:gridCol w:w="2784"/>
      </w:tblGrid>
      <w:tr w:rsidR="008C66EC" w:rsidRPr="006C025F" w14:paraId="16F6C527" w14:textId="77777777" w:rsidTr="00620B0D">
        <w:trPr>
          <w:cantSplit/>
          <w:trHeight w:val="2080"/>
        </w:trPr>
        <w:tc>
          <w:tcPr>
            <w:tcW w:w="3080" w:type="dxa"/>
            <w:shd w:val="clear" w:color="auto" w:fill="auto"/>
            <w:vAlign w:val="center"/>
          </w:tcPr>
          <w:p w14:paraId="0D26D6C4" w14:textId="77777777" w:rsidR="008C66EC" w:rsidRPr="006C025F" w:rsidRDefault="008C66EC" w:rsidP="00620B0D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2"/>
                <w:lang w:val="en-US" w:eastAsia="ar-SA"/>
              </w:rPr>
            </w:pPr>
            <w:r w:rsidRPr="006C025F">
              <w:rPr>
                <w:rFonts w:ascii="Arial" w:eastAsia="Times New Roman" w:hAnsi="Arial"/>
                <w:noProof/>
                <w:sz w:val="24"/>
                <w:szCs w:val="20"/>
                <w:lang w:eastAsia="ro-RO"/>
              </w:rPr>
              <w:drawing>
                <wp:anchor distT="0" distB="0" distL="114935" distR="114935" simplePos="0" relativeHeight="251662336" behindDoc="1" locked="0" layoutInCell="1" allowOverlap="1" wp14:anchorId="13F62005" wp14:editId="53F9E3A7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374015</wp:posOffset>
                  </wp:positionV>
                  <wp:extent cx="1696720" cy="434975"/>
                  <wp:effectExtent l="0" t="0" r="0" b="317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0" cy="434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09D088" w14:textId="77777777" w:rsidR="008C66EC" w:rsidRPr="006C025F" w:rsidRDefault="008C66EC" w:rsidP="00620B0D">
            <w:pPr>
              <w:suppressAutoHyphens/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val="en-US" w:eastAsia="ar-SA"/>
              </w:rPr>
            </w:pPr>
          </w:p>
          <w:p w14:paraId="6191B524" w14:textId="77777777" w:rsidR="008C66EC" w:rsidRPr="006C025F" w:rsidRDefault="008C66EC" w:rsidP="00620B0D">
            <w:pPr>
              <w:suppressAutoHyphens/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val="en-US" w:eastAsia="ar-SA"/>
              </w:rPr>
            </w:pPr>
          </w:p>
          <w:p w14:paraId="2DDF07B6" w14:textId="77777777" w:rsidR="008C66EC" w:rsidRPr="006C025F" w:rsidRDefault="008C66EC" w:rsidP="00620B0D">
            <w:pPr>
              <w:suppressAutoHyphens/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val="en-US" w:eastAsia="ar-SA"/>
              </w:rPr>
            </w:pPr>
          </w:p>
          <w:p w14:paraId="60379E97" w14:textId="77777777" w:rsidR="008C66EC" w:rsidRPr="006C025F" w:rsidRDefault="008C66EC" w:rsidP="00620B0D">
            <w:pPr>
              <w:suppressAutoHyphens/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val="en-US" w:eastAsia="ar-SA"/>
              </w:rPr>
            </w:pPr>
            <w:r w:rsidRPr="006C025F">
              <w:rPr>
                <w:rFonts w:ascii="Arial" w:eastAsia="Times New Roman" w:hAnsi="Arial"/>
                <w:noProof/>
                <w:sz w:val="12"/>
                <w:szCs w:val="12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FB27881" wp14:editId="6CC5CBF2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644525</wp:posOffset>
                      </wp:positionV>
                      <wp:extent cx="6377940" cy="0"/>
                      <wp:effectExtent l="0" t="19050" r="3810" b="19050"/>
                      <wp:wrapNone/>
                      <wp:docPr id="3" name="Conector drep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77940" cy="0"/>
                              </a:xfrm>
                              <a:prstGeom prst="line">
                                <a:avLst/>
                              </a:prstGeom>
                              <a:noFill/>
                              <a:ln w="38227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EE4180E" id="Conector drept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5pt,50.75pt" to="491.7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" strokecolor="red" strokeweight="3.0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50CC0004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ind w:hanging="58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 xml:space="preserve">Str. Tudor Vladimirescu Nr. 2-4, RO-400225 </w:t>
            </w:r>
          </w:p>
          <w:p w14:paraId="3D296847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ind w:hanging="58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>Cluj–Napoca ROMANIA</w:t>
            </w:r>
          </w:p>
          <w:p w14:paraId="789248ED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ind w:hanging="58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>Tel: +40-741-555551</w:t>
            </w:r>
          </w:p>
          <w:p w14:paraId="1F04A3D6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ind w:hanging="58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>Fax: +40-264-432299</w:t>
            </w:r>
          </w:p>
          <w:p w14:paraId="100E0669" w14:textId="0A254CA4" w:rsidR="008C66EC" w:rsidRPr="006C025F" w:rsidRDefault="008C66EC" w:rsidP="00620B0D">
            <w:pPr>
              <w:suppressAutoHyphens/>
              <w:spacing w:after="0" w:line="240" w:lineRule="auto"/>
              <w:ind w:hanging="58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 xml:space="preserve">Nr. Înregistr. RC: </w:t>
            </w:r>
            <w:r w:rsidR="00DF2099" w:rsidRPr="00DF2099">
              <w:rPr>
                <w:rFonts w:eastAsia="Times New Roman" w:cs="Calibri"/>
                <w:sz w:val="16"/>
                <w:szCs w:val="16"/>
                <w:lang w:eastAsia="ar-SA"/>
              </w:rPr>
              <w:t>J1992001591124</w:t>
            </w:r>
            <w:r w:rsidR="00DF2099">
              <w:rPr>
                <w:rFonts w:eastAsia="Times New Roman" w:cs="Calibri"/>
                <w:sz w:val="16"/>
                <w:szCs w:val="16"/>
                <w:lang w:eastAsia="ar-SA"/>
              </w:rPr>
              <w:t xml:space="preserve"> </w:t>
            </w: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>CUI RO 201373</w:t>
            </w:r>
          </w:p>
          <w:p w14:paraId="0518B06E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ind w:hanging="58"/>
              <w:rPr>
                <w:rFonts w:eastAsia="Times New Roman" w:cs="Calibri"/>
                <w:sz w:val="16"/>
                <w:szCs w:val="16"/>
                <w:lang w:val="es-ES_tradnl"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val="es-ES_tradnl" w:eastAsia="ar-SA"/>
              </w:rPr>
              <w:t>IBAN: RO91 BACX 0000 0002 8808 8000 UniCredit Bank</w:t>
            </w:r>
          </w:p>
          <w:p w14:paraId="1F352DFA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ind w:hanging="58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 xml:space="preserve">E-mail: </w:t>
            </w:r>
            <w:hyperlink r:id="rId5" w:history="1">
              <w:r w:rsidRPr="006C025F">
                <w:rPr>
                  <w:rFonts w:eastAsia="Times New Roman" w:cs="Calibri"/>
                  <w:color w:val="0000FF"/>
                  <w:sz w:val="16"/>
                  <w:szCs w:val="16"/>
                  <w:u w:val="single"/>
                  <w:lang w:eastAsia="ar-SA"/>
                </w:rPr>
                <w:t>office@remarul.eu</w:t>
              </w:r>
            </w:hyperlink>
          </w:p>
          <w:p w14:paraId="56318445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ind w:hanging="58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>http://www.remarul.eu</w:t>
            </w:r>
          </w:p>
        </w:tc>
        <w:tc>
          <w:tcPr>
            <w:tcW w:w="2784" w:type="dxa"/>
            <w:shd w:val="clear" w:color="auto" w:fill="auto"/>
          </w:tcPr>
          <w:p w14:paraId="44AC2A9A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pacing w:val="20"/>
                <w:sz w:val="14"/>
                <w:szCs w:val="14"/>
                <w:lang w:eastAsia="ar-SA"/>
              </w:rPr>
            </w:pPr>
          </w:p>
          <w:p w14:paraId="1BEB2020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</w:pPr>
            <w:r w:rsidRPr="006C025F"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  <w:t>AUTORITATEA FEROVIARA ROMANA</w:t>
            </w:r>
          </w:p>
          <w:p w14:paraId="263C3EB9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</w:pPr>
          </w:p>
          <w:p w14:paraId="703F038A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</w:pPr>
            <w:r w:rsidRPr="006C025F">
              <w:rPr>
                <w:rFonts w:eastAsia="Times New Roman" w:cs="Calibri"/>
                <w:noProof/>
                <w:sz w:val="12"/>
                <w:szCs w:val="12"/>
                <w:lang w:eastAsia="ro-RO"/>
              </w:rPr>
              <w:drawing>
                <wp:inline distT="0" distB="0" distL="0" distR="0" wp14:anchorId="7B2DF002" wp14:editId="2C5D688D">
                  <wp:extent cx="967105" cy="269875"/>
                  <wp:effectExtent l="0" t="0" r="4445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7B826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</w:pPr>
            <w:r w:rsidRPr="006C025F"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  <w:t>PRIN ORGANISMUL DE CERTIFICARE</w:t>
            </w:r>
          </w:p>
          <w:p w14:paraId="57E05CC0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</w:pPr>
            <w:r w:rsidRPr="006C025F"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  <w:t>A SISTEMELOR DE MANAGEMENT</w:t>
            </w:r>
          </w:p>
          <w:p w14:paraId="55530E83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</w:pPr>
            <w:r w:rsidRPr="006C025F">
              <w:rPr>
                <w:rFonts w:eastAsia="Times New Roman" w:cs="Calibri"/>
                <w:spacing w:val="20"/>
                <w:sz w:val="12"/>
                <w:szCs w:val="12"/>
                <w:lang w:eastAsia="ar-SA"/>
              </w:rPr>
              <w:t>OCSM-AFER</w:t>
            </w:r>
          </w:p>
          <w:p w14:paraId="6E608C7B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6"/>
                <w:szCs w:val="6"/>
                <w:lang w:eastAsia="ar-SA"/>
              </w:rPr>
            </w:pPr>
          </w:p>
          <w:p w14:paraId="08FA432C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6C025F">
              <w:rPr>
                <w:rFonts w:eastAsia="Times New Roman" w:cs="Calibri"/>
                <w:sz w:val="16"/>
                <w:szCs w:val="16"/>
                <w:lang w:eastAsia="ar-SA"/>
              </w:rPr>
              <w:t>CERTIFICAT</w:t>
            </w:r>
          </w:p>
          <w:p w14:paraId="03EFA576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ar-SA"/>
              </w:rPr>
            </w:pPr>
            <w:r w:rsidRPr="006C025F">
              <w:rPr>
                <w:rFonts w:eastAsia="Times New Roman" w:cs="Calibri"/>
                <w:sz w:val="14"/>
                <w:szCs w:val="14"/>
                <w:lang w:eastAsia="ar-SA"/>
              </w:rPr>
              <w:t>SERIA SMC, NR. 005</w:t>
            </w:r>
          </w:p>
          <w:p w14:paraId="1BAB555E" w14:textId="77777777" w:rsidR="008C66EC" w:rsidRPr="006C025F" w:rsidRDefault="008C66EC" w:rsidP="00620B0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ar-SA"/>
              </w:rPr>
            </w:pPr>
            <w:r w:rsidRPr="006C025F">
              <w:rPr>
                <w:rFonts w:eastAsia="Times New Roman" w:cs="Calibri"/>
                <w:sz w:val="14"/>
                <w:szCs w:val="14"/>
                <w:lang w:eastAsia="ar-SA"/>
              </w:rPr>
              <w:t>SR EN ISO 9001: 2015</w:t>
            </w:r>
          </w:p>
        </w:tc>
      </w:tr>
    </w:tbl>
    <w:p w14:paraId="3C2B56BC" w14:textId="4D034F09" w:rsidR="00274A5E" w:rsidRDefault="00274A5E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2FBFB9E" w14:textId="2C808458" w:rsidR="00232FDC" w:rsidRDefault="00232FDC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961E275" w14:textId="77777777" w:rsidR="00232FDC" w:rsidRDefault="00232FDC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5AB2C88" w14:textId="77777777" w:rsidR="00610592" w:rsidRPr="00FB3E5B" w:rsidRDefault="00610592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B3E5B">
        <w:rPr>
          <w:rFonts w:ascii="Times New Roman" w:hAnsi="Times New Roman"/>
          <w:b/>
          <w:sz w:val="24"/>
          <w:szCs w:val="24"/>
          <w:lang w:val="en-US"/>
        </w:rPr>
        <w:t>N O T A</w:t>
      </w:r>
    </w:p>
    <w:p w14:paraId="72D84D1F" w14:textId="1FFE9AD4" w:rsidR="00610592" w:rsidRPr="00FB3E5B" w:rsidRDefault="00610592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la pct. </w:t>
      </w:r>
      <w:r w:rsidR="00CE651D"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de pe ordinea de zi </w:t>
      </w:r>
      <w:r w:rsidRPr="00FB3E5B">
        <w:rPr>
          <w:rFonts w:ascii="Times New Roman" w:hAnsi="Times New Roman"/>
          <w:b/>
          <w:sz w:val="24"/>
          <w:szCs w:val="24"/>
          <w:lang w:val="en-US"/>
        </w:rPr>
        <w:t xml:space="preserve">a Adunarii Generale Ordinare a Actionarilor </w:t>
      </w:r>
    </w:p>
    <w:p w14:paraId="6F1397CB" w14:textId="228C3ACA" w:rsidR="00274A5E" w:rsidRPr="00FB3E5B" w:rsidRDefault="00610592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 w:rsidR="009A0DF4">
        <w:rPr>
          <w:rFonts w:ascii="Times New Roman" w:hAnsi="Times New Roman"/>
          <w:b/>
          <w:sz w:val="24"/>
          <w:szCs w:val="24"/>
          <w:lang w:val="en-US"/>
        </w:rPr>
        <w:t>29</w:t>
      </w:r>
      <w:r w:rsidR="00BE491D">
        <w:rPr>
          <w:rFonts w:ascii="Times New Roman" w:hAnsi="Times New Roman"/>
          <w:b/>
          <w:sz w:val="24"/>
          <w:szCs w:val="24"/>
          <w:lang w:val="en-US"/>
        </w:rPr>
        <w:t>/</w:t>
      </w:r>
      <w:r w:rsidR="009A0DF4">
        <w:rPr>
          <w:rFonts w:ascii="Times New Roman" w:hAnsi="Times New Roman"/>
          <w:b/>
          <w:sz w:val="24"/>
          <w:szCs w:val="24"/>
          <w:lang w:val="en-US"/>
        </w:rPr>
        <w:t>30</w:t>
      </w:r>
      <w:r w:rsidR="00C4689D">
        <w:rPr>
          <w:rFonts w:ascii="Times New Roman" w:hAnsi="Times New Roman"/>
          <w:b/>
          <w:sz w:val="24"/>
          <w:szCs w:val="24"/>
          <w:lang w:val="en-US"/>
        </w:rPr>
        <w:t>.04</w:t>
      </w:r>
      <w:r>
        <w:rPr>
          <w:rFonts w:ascii="Times New Roman" w:hAnsi="Times New Roman"/>
          <w:b/>
          <w:sz w:val="24"/>
          <w:szCs w:val="24"/>
          <w:lang w:val="en-US"/>
        </w:rPr>
        <w:t>.20</w:t>
      </w:r>
      <w:r w:rsidR="00C4689D">
        <w:rPr>
          <w:rFonts w:ascii="Times New Roman" w:hAnsi="Times New Roman"/>
          <w:b/>
          <w:sz w:val="24"/>
          <w:szCs w:val="24"/>
          <w:lang w:val="en-US"/>
        </w:rPr>
        <w:t>2</w:t>
      </w:r>
      <w:r w:rsidR="007235EB">
        <w:rPr>
          <w:rFonts w:ascii="Times New Roman" w:hAnsi="Times New Roman"/>
          <w:b/>
          <w:sz w:val="24"/>
          <w:szCs w:val="24"/>
          <w:lang w:val="en-US"/>
        </w:rPr>
        <w:t>6</w:t>
      </w:r>
    </w:p>
    <w:p w14:paraId="5DB33890" w14:textId="1B398F14" w:rsidR="00610592" w:rsidRDefault="00610592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A32AD50" w14:textId="552F8EA2" w:rsidR="00232FDC" w:rsidRDefault="00232FDC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C7FBC03" w14:textId="77777777" w:rsidR="00232FDC" w:rsidRPr="00FB3E5B" w:rsidRDefault="00232FDC" w:rsidP="00610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F8DC2DB" w14:textId="4768ACE3" w:rsidR="00274A5E" w:rsidRDefault="00610592" w:rsidP="006105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3E5B">
        <w:rPr>
          <w:rFonts w:ascii="Times New Roman" w:hAnsi="Times New Roman"/>
          <w:b/>
          <w:sz w:val="24"/>
          <w:szCs w:val="24"/>
          <w:lang w:val="en-US"/>
        </w:rPr>
        <w:tab/>
      </w:r>
      <w:r w:rsidRPr="00FB3E5B">
        <w:rPr>
          <w:rFonts w:ascii="Times New Roman" w:hAnsi="Times New Roman"/>
          <w:sz w:val="24"/>
          <w:szCs w:val="24"/>
          <w:lang w:val="en-US"/>
        </w:rPr>
        <w:t>Bugetul</w:t>
      </w:r>
      <w:r>
        <w:rPr>
          <w:rFonts w:ascii="Times New Roman" w:hAnsi="Times New Roman"/>
          <w:sz w:val="24"/>
          <w:szCs w:val="24"/>
          <w:lang w:val="en-US"/>
        </w:rPr>
        <w:t xml:space="preserve"> pentru anul </w:t>
      </w:r>
      <w:r w:rsidRPr="00967B2D">
        <w:rPr>
          <w:rFonts w:ascii="Times New Roman" w:hAnsi="Times New Roman"/>
          <w:sz w:val="24"/>
          <w:szCs w:val="24"/>
          <w:lang w:val="en-US"/>
        </w:rPr>
        <w:t>20</w:t>
      </w:r>
      <w:r w:rsidR="00C4689D">
        <w:rPr>
          <w:rFonts w:ascii="Times New Roman" w:hAnsi="Times New Roman"/>
          <w:sz w:val="24"/>
          <w:szCs w:val="24"/>
          <w:lang w:val="en-US"/>
        </w:rPr>
        <w:t>2</w:t>
      </w:r>
      <w:r w:rsidR="007235EB">
        <w:rPr>
          <w:rFonts w:ascii="Times New Roman" w:hAnsi="Times New Roman"/>
          <w:sz w:val="24"/>
          <w:szCs w:val="24"/>
          <w:lang w:val="en-US"/>
        </w:rPr>
        <w:t>6</w:t>
      </w:r>
      <w:r w:rsidRPr="00967B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3E5B">
        <w:rPr>
          <w:rFonts w:ascii="Times New Roman" w:hAnsi="Times New Roman"/>
          <w:sz w:val="24"/>
          <w:szCs w:val="24"/>
          <w:lang w:val="en-US"/>
        </w:rPr>
        <w:t>a fost stabilit pe baza unor contracte certe de lucrari, sau acorduri cadru, dar si cu previziuni de finalizare a unor contracte pentru care se poarta negocieri sau discutii privind conditiile</w:t>
      </w:r>
      <w:r w:rsidR="005B6C51">
        <w:rPr>
          <w:rFonts w:ascii="Times New Roman" w:hAnsi="Times New Roman"/>
          <w:sz w:val="24"/>
          <w:szCs w:val="24"/>
          <w:lang w:val="en-US"/>
        </w:rPr>
        <w:t xml:space="preserve"> comerciale,</w:t>
      </w:r>
      <w:r w:rsidRPr="00FB3E5B">
        <w:rPr>
          <w:rFonts w:ascii="Times New Roman" w:hAnsi="Times New Roman"/>
          <w:sz w:val="24"/>
          <w:szCs w:val="24"/>
          <w:lang w:val="en-US"/>
        </w:rPr>
        <w:t xml:space="preserve"> tehnice si economice. </w:t>
      </w:r>
    </w:p>
    <w:p w14:paraId="34BE7BDB" w14:textId="77777777" w:rsidR="00C46690" w:rsidRPr="00FB3E5B" w:rsidRDefault="00C46690" w:rsidP="006105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C791D88" w14:textId="77777777" w:rsidR="00610592" w:rsidRPr="00FB3E5B" w:rsidRDefault="00610592" w:rsidP="006105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3E5B">
        <w:rPr>
          <w:rFonts w:ascii="Times New Roman" w:hAnsi="Times New Roman"/>
          <w:sz w:val="24"/>
          <w:szCs w:val="24"/>
          <w:lang w:val="en-US"/>
        </w:rPr>
        <w:t xml:space="preserve">Astfel s-au prevazut: </w:t>
      </w:r>
    </w:p>
    <w:p w14:paraId="0D6EB94F" w14:textId="77777777" w:rsidR="00610592" w:rsidRPr="00FB3E5B" w:rsidRDefault="00610592" w:rsidP="0061059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1598"/>
      </w:tblGrid>
      <w:tr w:rsidR="005B6C51" w:rsidRPr="00967B2D" w14:paraId="750F8B4C" w14:textId="77777777" w:rsidTr="005B6C51">
        <w:trPr>
          <w:trHeight w:val="211"/>
        </w:trPr>
        <w:tc>
          <w:tcPr>
            <w:tcW w:w="3190" w:type="dxa"/>
          </w:tcPr>
          <w:p w14:paraId="6BC7C970" w14:textId="77777777" w:rsidR="005B6C51" w:rsidRPr="00967B2D" w:rsidRDefault="005B6C51" w:rsidP="005B6C51">
            <w:pPr>
              <w:pStyle w:val="NoSpacing"/>
              <w:rPr>
                <w:lang w:eastAsia="zh-CN"/>
              </w:rPr>
            </w:pPr>
            <w:r w:rsidRPr="00967B2D">
              <w:rPr>
                <w:lang w:eastAsia="zh-CN"/>
              </w:rPr>
              <w:t>Venituri totale</w:t>
            </w:r>
          </w:p>
        </w:tc>
        <w:tc>
          <w:tcPr>
            <w:tcW w:w="1598" w:type="dxa"/>
            <w:vAlign w:val="bottom"/>
          </w:tcPr>
          <w:p w14:paraId="6A87C14D" w14:textId="55D5F4C7" w:rsidR="005B6C51" w:rsidRPr="00BF2804" w:rsidRDefault="007235EB" w:rsidP="005B6C51">
            <w:pPr>
              <w:pStyle w:val="NoSpacing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146.533.120</w:t>
            </w:r>
          </w:p>
        </w:tc>
      </w:tr>
      <w:tr w:rsidR="005B6C51" w:rsidRPr="00967B2D" w14:paraId="754EDBDD" w14:textId="77777777" w:rsidTr="0098499A">
        <w:tc>
          <w:tcPr>
            <w:tcW w:w="3190" w:type="dxa"/>
          </w:tcPr>
          <w:p w14:paraId="705FEB20" w14:textId="77777777" w:rsidR="005B6C51" w:rsidRPr="00967B2D" w:rsidRDefault="005B6C51" w:rsidP="005B6C51">
            <w:pPr>
              <w:pStyle w:val="NoSpacing"/>
              <w:rPr>
                <w:lang w:eastAsia="zh-CN"/>
              </w:rPr>
            </w:pPr>
            <w:r w:rsidRPr="00967B2D">
              <w:rPr>
                <w:lang w:eastAsia="zh-CN"/>
              </w:rPr>
              <w:t>Cheltuieli totale</w:t>
            </w:r>
          </w:p>
        </w:tc>
        <w:tc>
          <w:tcPr>
            <w:tcW w:w="1598" w:type="dxa"/>
            <w:vAlign w:val="bottom"/>
          </w:tcPr>
          <w:p w14:paraId="2ACC2908" w14:textId="5C353AEB" w:rsidR="005B6C51" w:rsidRPr="00967B2D" w:rsidRDefault="007235EB" w:rsidP="005B6C51">
            <w:pPr>
              <w:pStyle w:val="NoSpacing"/>
              <w:jc w:val="right"/>
              <w:rPr>
                <w:lang w:eastAsia="zh-CN"/>
              </w:rPr>
            </w:pPr>
            <w:r>
              <w:rPr>
                <w:lang w:eastAsia="zh-CN"/>
              </w:rPr>
              <w:t>137.815.280</w:t>
            </w:r>
          </w:p>
        </w:tc>
      </w:tr>
      <w:tr w:rsidR="005B6C51" w:rsidRPr="00967B2D" w14:paraId="3EFC70F1" w14:textId="77777777" w:rsidTr="0098499A">
        <w:tc>
          <w:tcPr>
            <w:tcW w:w="3190" w:type="dxa"/>
          </w:tcPr>
          <w:p w14:paraId="6D55A3D2" w14:textId="77777777" w:rsidR="005B6C51" w:rsidRPr="00967B2D" w:rsidRDefault="005B6C51" w:rsidP="005B6C51">
            <w:pPr>
              <w:pStyle w:val="NoSpacing"/>
              <w:rPr>
                <w:b/>
                <w:lang w:eastAsia="zh-CN"/>
              </w:rPr>
            </w:pPr>
            <w:r w:rsidRPr="00967B2D">
              <w:rPr>
                <w:b/>
                <w:lang w:eastAsia="zh-CN"/>
              </w:rPr>
              <w:t>Rezultat brut bugetat</w:t>
            </w:r>
          </w:p>
        </w:tc>
        <w:tc>
          <w:tcPr>
            <w:tcW w:w="1598" w:type="dxa"/>
            <w:vAlign w:val="bottom"/>
          </w:tcPr>
          <w:p w14:paraId="097A96EB" w14:textId="409A0AC0" w:rsidR="005B6C51" w:rsidRPr="00967B2D" w:rsidRDefault="007235EB" w:rsidP="005B6C51">
            <w:pPr>
              <w:pStyle w:val="NoSpacing"/>
              <w:jc w:val="righ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8.717.840</w:t>
            </w:r>
          </w:p>
        </w:tc>
      </w:tr>
    </w:tbl>
    <w:p w14:paraId="75859089" w14:textId="77777777" w:rsidR="00610592" w:rsidRPr="005B6C51" w:rsidRDefault="00610592" w:rsidP="005B6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06C072" w14:textId="77777777" w:rsidR="00610592" w:rsidRPr="005B6C51" w:rsidRDefault="00610592" w:rsidP="005B6C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B6C51">
        <w:rPr>
          <w:rFonts w:ascii="Times New Roman" w:hAnsi="Times New Roman"/>
          <w:sz w:val="24"/>
          <w:szCs w:val="24"/>
          <w:lang w:val="en-US"/>
        </w:rPr>
        <w:t xml:space="preserve">In categoria veniturilor din activitatea de baza se includ veniturile principale ale societatii care sunt: venituri din reparatii material rulant (reparatii automotoare, locomotive si vagoane) si venituri  diverse  (lucrari suplimentare la reparatii, piese de schimb, alte activitati vanzare de fier vechi, chirii etc.). </w:t>
      </w:r>
    </w:p>
    <w:p w14:paraId="4D4801F8" w14:textId="0AA240C7" w:rsidR="00610592" w:rsidRDefault="00610592" w:rsidP="00C46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50E3">
        <w:rPr>
          <w:rFonts w:ascii="Times New Roman" w:hAnsi="Times New Roman"/>
          <w:b/>
          <w:sz w:val="24"/>
          <w:szCs w:val="24"/>
          <w:lang w:val="en-US"/>
        </w:rPr>
        <w:tab/>
      </w:r>
      <w:r w:rsidRPr="00967B2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D9BB8F6" w14:textId="77777777" w:rsidR="00C46690" w:rsidRPr="00FB3E5B" w:rsidRDefault="00C46690" w:rsidP="00C46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806221" w14:textId="77777777" w:rsidR="00610592" w:rsidRPr="00FB3E5B" w:rsidRDefault="00610592" w:rsidP="006105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41806C" w14:textId="77777777" w:rsidR="00610592" w:rsidRPr="00FB3E5B" w:rsidRDefault="00610592" w:rsidP="006105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1E8B9C7" w14:textId="3478BB0A" w:rsidR="00274A5E" w:rsidRDefault="00274A5E" w:rsidP="00274A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Presedinte Consiliu de</w:t>
      </w:r>
      <w:r w:rsidR="005B6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Administratie</w:t>
      </w:r>
    </w:p>
    <w:p w14:paraId="482BDB96" w14:textId="6B343219" w:rsidR="00274A5E" w:rsidRDefault="007235EB" w:rsidP="00274A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Calin Mitica</w:t>
      </w:r>
    </w:p>
    <w:p w14:paraId="44178A3F" w14:textId="77777777" w:rsidR="00C46690" w:rsidRDefault="00C46690" w:rsidP="00274A5E">
      <w:pPr>
        <w:pStyle w:val="NoSpacing"/>
        <w:rPr>
          <w:rFonts w:ascii="Times New Roman" w:hAnsi="Times New Roman"/>
          <w:sz w:val="24"/>
          <w:szCs w:val="24"/>
        </w:rPr>
      </w:pPr>
    </w:p>
    <w:p w14:paraId="5593F098" w14:textId="77777777" w:rsidR="00274A5E" w:rsidRDefault="00274A5E" w:rsidP="00274A5E">
      <w:pPr>
        <w:pStyle w:val="NoSpacing"/>
        <w:rPr>
          <w:rFonts w:ascii="Times New Roman" w:hAnsi="Times New Roman"/>
          <w:sz w:val="24"/>
          <w:szCs w:val="24"/>
        </w:rPr>
      </w:pPr>
    </w:p>
    <w:p w14:paraId="2781CEA9" w14:textId="77777777" w:rsidR="00274A5E" w:rsidRPr="00AD095F" w:rsidRDefault="00274A5E" w:rsidP="00274A5E">
      <w:pPr>
        <w:pStyle w:val="NoSpacing"/>
        <w:rPr>
          <w:rFonts w:ascii="Times New Roman" w:hAnsi="Times New Roman"/>
          <w:sz w:val="24"/>
          <w:szCs w:val="24"/>
        </w:rPr>
      </w:pPr>
      <w:bookmarkStart w:id="0" w:name="OLE_LINK1"/>
      <w:r w:rsidRPr="00AD095F">
        <w:rPr>
          <w:rFonts w:ascii="Times New Roman" w:hAnsi="Times New Roman"/>
          <w:sz w:val="24"/>
          <w:szCs w:val="24"/>
        </w:rPr>
        <w:t xml:space="preserve">Director General                                                                                     </w:t>
      </w:r>
    </w:p>
    <w:p w14:paraId="39E20243" w14:textId="561F6DC6" w:rsidR="00274A5E" w:rsidRDefault="005F6949" w:rsidP="00274A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Avram Ionut</w:t>
      </w:r>
    </w:p>
    <w:p w14:paraId="0EC32B6F" w14:textId="77777777" w:rsidR="00C46690" w:rsidRDefault="00C46690" w:rsidP="00274A5E">
      <w:pPr>
        <w:pStyle w:val="NoSpacing"/>
        <w:rPr>
          <w:rFonts w:ascii="Times New Roman" w:hAnsi="Times New Roman"/>
          <w:sz w:val="24"/>
          <w:szCs w:val="24"/>
        </w:rPr>
      </w:pPr>
    </w:p>
    <w:bookmarkEnd w:id="0"/>
    <w:p w14:paraId="2E7D8827" w14:textId="77777777" w:rsidR="00274A5E" w:rsidRDefault="00274A5E" w:rsidP="00274A5E">
      <w:pPr>
        <w:pStyle w:val="NoSpacing"/>
        <w:rPr>
          <w:rFonts w:ascii="Times New Roman" w:hAnsi="Times New Roman"/>
          <w:sz w:val="24"/>
          <w:szCs w:val="24"/>
        </w:rPr>
      </w:pPr>
    </w:p>
    <w:p w14:paraId="20DD0268" w14:textId="77777777" w:rsidR="00274A5E" w:rsidRDefault="00274A5E" w:rsidP="00274A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Economic</w:t>
      </w:r>
    </w:p>
    <w:p w14:paraId="59B21923" w14:textId="185075BB" w:rsidR="00274A5E" w:rsidRPr="00AD095F" w:rsidRDefault="007235EB" w:rsidP="00274A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Rusu Roxana</w:t>
      </w:r>
    </w:p>
    <w:p w14:paraId="207B26E3" w14:textId="77777777" w:rsidR="00610592" w:rsidRPr="00FB3E5B" w:rsidRDefault="00610592" w:rsidP="006105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F8F9DC5" w14:textId="77777777" w:rsidR="00610592" w:rsidRPr="00FB3E5B" w:rsidRDefault="00610592" w:rsidP="00610592"/>
    <w:p w14:paraId="33A45719" w14:textId="77777777" w:rsidR="00610592" w:rsidRPr="00FB3E5B" w:rsidRDefault="00610592" w:rsidP="00610592"/>
    <w:p w14:paraId="42AE2D54" w14:textId="77777777" w:rsidR="00610592" w:rsidRPr="00FB3E5B" w:rsidRDefault="00610592" w:rsidP="00610592">
      <w:pPr>
        <w:rPr>
          <w:lang w:val="en-US"/>
        </w:rPr>
      </w:pPr>
    </w:p>
    <w:p w14:paraId="2F0DC1CA" w14:textId="77777777" w:rsidR="00610592" w:rsidRDefault="00610592" w:rsidP="00610592"/>
    <w:p w14:paraId="3DD026CB" w14:textId="77777777" w:rsidR="00610592" w:rsidRDefault="00610592" w:rsidP="00610592"/>
    <w:p w14:paraId="756D0D5D" w14:textId="77777777" w:rsidR="00610592" w:rsidRDefault="00610592" w:rsidP="00610592"/>
    <w:p w14:paraId="73A69DE5" w14:textId="77777777" w:rsidR="00993632" w:rsidRDefault="00993632"/>
    <w:sectPr w:rsidR="00993632" w:rsidSect="002B736A"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92"/>
    <w:rsid w:val="000150E3"/>
    <w:rsid w:val="001911A3"/>
    <w:rsid w:val="001A4C4D"/>
    <w:rsid w:val="002233C1"/>
    <w:rsid w:val="00232FDC"/>
    <w:rsid w:val="00274A5E"/>
    <w:rsid w:val="0029099C"/>
    <w:rsid w:val="002B736A"/>
    <w:rsid w:val="003202C3"/>
    <w:rsid w:val="003D20DF"/>
    <w:rsid w:val="0053160B"/>
    <w:rsid w:val="005966D3"/>
    <w:rsid w:val="005B061A"/>
    <w:rsid w:val="005B2FC5"/>
    <w:rsid w:val="005B6C51"/>
    <w:rsid w:val="005C4FE8"/>
    <w:rsid w:val="005F6949"/>
    <w:rsid w:val="00602466"/>
    <w:rsid w:val="00610592"/>
    <w:rsid w:val="007235EB"/>
    <w:rsid w:val="00786FA7"/>
    <w:rsid w:val="008A0C54"/>
    <w:rsid w:val="008C66EC"/>
    <w:rsid w:val="008F54DE"/>
    <w:rsid w:val="00967B2D"/>
    <w:rsid w:val="00993632"/>
    <w:rsid w:val="009A0DF4"/>
    <w:rsid w:val="00A20083"/>
    <w:rsid w:val="00A232F3"/>
    <w:rsid w:val="00B15CD7"/>
    <w:rsid w:val="00BE491D"/>
    <w:rsid w:val="00BF2804"/>
    <w:rsid w:val="00C46690"/>
    <w:rsid w:val="00C4689D"/>
    <w:rsid w:val="00CE651D"/>
    <w:rsid w:val="00DF2099"/>
    <w:rsid w:val="00E45F35"/>
    <w:rsid w:val="00EC487A"/>
    <w:rsid w:val="00F070AE"/>
    <w:rsid w:val="00F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157A"/>
  <w15:docId w15:val="{C40D4903-4663-4C1C-AC16-1422CDA1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9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74A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ffice@remarul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Roxana Rusu</cp:lastModifiedBy>
  <cp:revision>5</cp:revision>
  <cp:lastPrinted>2020-04-27T11:00:00Z</cp:lastPrinted>
  <dcterms:created xsi:type="dcterms:W3CDTF">2025-02-26T08:34:00Z</dcterms:created>
  <dcterms:modified xsi:type="dcterms:W3CDTF">2026-03-26T14:30:00Z</dcterms:modified>
</cp:coreProperties>
</file>